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both"/>
        <w:rPr>
          <w:rFonts w:hint="eastAsia" w:ascii="方正黑体简体" w:hAnsi="方正黑体简体" w:eastAsia="方正黑体简体" w:cs="方正黑体简体"/>
          <w:color w:val="auto"/>
          <w:kern w:val="0"/>
          <w:sz w:val="32"/>
          <w:szCs w:val="32"/>
          <w:u w:val="none"/>
          <w:lang w:val="en-US" w:eastAsia="zh-CN" w:bidi="ar-SA"/>
        </w:rPr>
      </w:pPr>
      <w:r>
        <w:rPr>
          <w:rFonts w:hint="eastAsia" w:ascii="方正黑体简体" w:hAnsi="方正黑体简体" w:eastAsia="方正黑体简体" w:cs="方正黑体简体"/>
          <w:color w:val="auto"/>
          <w:kern w:val="0"/>
          <w:sz w:val="32"/>
          <w:szCs w:val="32"/>
          <w:u w:val="none"/>
          <w:lang w:val="en-US" w:eastAsia="zh-CN" w:bidi="ar-SA"/>
        </w:rPr>
        <w:t>附件</w:t>
      </w:r>
    </w:p>
    <w:p>
      <w:pPr>
        <w:rPr>
          <w:rFonts w:hint="eastAsia"/>
          <w:color w:val="auto"/>
          <w:u w:val="none"/>
          <w:lang w:val="en-US" w:eastAsia="zh-CN"/>
        </w:rPr>
      </w:pPr>
    </w:p>
    <w:p>
      <w:pPr>
        <w:pStyle w:val="2"/>
        <w:bidi w:val="0"/>
        <w:rPr>
          <w:rFonts w:hint="eastAsia"/>
          <w:color w:val="auto"/>
          <w:u w:val="none"/>
        </w:rPr>
      </w:pPr>
      <w:r>
        <w:rPr>
          <w:rFonts w:hint="eastAsia"/>
          <w:color w:val="auto"/>
          <w:u w:val="none"/>
        </w:rPr>
        <w:t>开平市2023年扶持发展新型农村集体经济项目实施方案</w:t>
      </w:r>
    </w:p>
    <w:p>
      <w:pPr>
        <w:rPr>
          <w:rFonts w:hint="eastAsia"/>
          <w:color w:val="auto"/>
          <w:u w:val="none"/>
        </w:rPr>
      </w:pPr>
    </w:p>
    <w:p>
      <w:pPr>
        <w:ind w:firstLine="632" w:firstLineChars="200"/>
        <w:rPr>
          <w:rFonts w:hint="eastAsia"/>
          <w:color w:val="auto"/>
          <w:u w:val="none"/>
        </w:rPr>
      </w:pPr>
      <w:r>
        <w:rPr>
          <w:rFonts w:hint="eastAsia"/>
          <w:color w:val="auto"/>
          <w:u w:val="none"/>
        </w:rPr>
        <w:t>根据《中共中央组织部、财政部、农业农村部关于强化农村基层党组织政治功能和组织功能扶持发展新型农村集体经济的通知》</w:t>
      </w:r>
      <w:r>
        <w:rPr>
          <w:rFonts w:hint="eastAsia"/>
          <w:color w:val="auto"/>
          <w:u w:val="none"/>
          <w:lang w:eastAsia="zh-CN"/>
        </w:rPr>
        <w:t>（</w:t>
      </w:r>
      <w:r>
        <w:rPr>
          <w:rFonts w:hint="eastAsia"/>
          <w:color w:val="auto"/>
          <w:u w:val="none"/>
          <w:lang w:val="en-US" w:eastAsia="zh-CN"/>
        </w:rPr>
        <w:t>中组发</w:t>
      </w:r>
      <w:r>
        <w:rPr>
          <w:rFonts w:hint="eastAsia"/>
          <w:color w:val="auto"/>
          <w:u w:val="none"/>
          <w:lang w:eastAsia="zh-CN"/>
        </w:rPr>
        <w:t>〔2023〕</w:t>
      </w:r>
      <w:r>
        <w:rPr>
          <w:rFonts w:hint="eastAsia"/>
          <w:color w:val="auto"/>
          <w:u w:val="none"/>
          <w:lang w:val="en-US" w:eastAsia="zh-CN"/>
        </w:rPr>
        <w:t>4</w:t>
      </w:r>
      <w:r>
        <w:rPr>
          <w:rFonts w:hint="eastAsia"/>
          <w:color w:val="auto"/>
          <w:u w:val="none"/>
          <w:lang w:eastAsia="zh-CN"/>
        </w:rPr>
        <w:t>号）</w:t>
      </w:r>
      <w:r>
        <w:rPr>
          <w:rFonts w:hint="eastAsia"/>
          <w:color w:val="auto"/>
          <w:u w:val="none"/>
          <w:lang w:val="en-US" w:eastAsia="zh-CN"/>
        </w:rPr>
        <w:t>文件精神以及</w:t>
      </w:r>
      <w:r>
        <w:rPr>
          <w:rFonts w:hint="eastAsia"/>
          <w:color w:val="auto"/>
          <w:u w:val="none"/>
        </w:rPr>
        <w:t>上级</w:t>
      </w:r>
      <w:r>
        <w:rPr>
          <w:rFonts w:hint="eastAsia"/>
          <w:color w:val="auto"/>
          <w:u w:val="none"/>
          <w:lang w:val="en-US" w:eastAsia="zh-CN"/>
        </w:rPr>
        <w:t>有关工作要求</w:t>
      </w:r>
      <w:r>
        <w:rPr>
          <w:rFonts w:hint="eastAsia"/>
          <w:color w:val="auto"/>
          <w:u w:val="none"/>
        </w:rPr>
        <w:t>，结合我市工作实际，</w:t>
      </w:r>
      <w:r>
        <w:rPr>
          <w:rFonts w:hint="eastAsia"/>
          <w:color w:val="auto"/>
          <w:u w:val="none"/>
          <w:lang w:val="en-US" w:eastAsia="zh-CN"/>
        </w:rPr>
        <w:t>现</w:t>
      </w:r>
      <w:r>
        <w:rPr>
          <w:rFonts w:hint="eastAsia"/>
          <w:color w:val="auto"/>
          <w:u w:val="none"/>
        </w:rPr>
        <w:t>制定开平市2023年扶持发展新型农村集体经济项目实施方案</w:t>
      </w:r>
      <w:r>
        <w:rPr>
          <w:rFonts w:hint="eastAsia"/>
          <w:color w:val="auto"/>
          <w:u w:val="none"/>
          <w:lang w:val="en-US" w:eastAsia="zh-CN"/>
        </w:rPr>
        <w:t>如下</w:t>
      </w:r>
      <w:r>
        <w:rPr>
          <w:rFonts w:hint="eastAsia"/>
          <w:color w:val="auto"/>
          <w:u w:val="none"/>
        </w:rPr>
        <w:t>。</w:t>
      </w:r>
    </w:p>
    <w:p>
      <w:pPr>
        <w:pStyle w:val="3"/>
        <w:bidi w:val="0"/>
        <w:rPr>
          <w:rFonts w:hint="eastAsia"/>
          <w:color w:val="auto"/>
          <w:u w:val="none"/>
        </w:rPr>
      </w:pPr>
      <w:r>
        <w:rPr>
          <w:rFonts w:hint="eastAsia"/>
          <w:color w:val="auto"/>
          <w:u w:val="none"/>
        </w:rPr>
        <w:t>一、总体要求</w:t>
      </w:r>
    </w:p>
    <w:p>
      <w:pPr>
        <w:ind w:firstLine="632" w:firstLineChars="200"/>
        <w:rPr>
          <w:rFonts w:hint="eastAsia" w:ascii="楷体" w:hAnsi="楷体" w:eastAsia="楷体" w:cs="楷体"/>
          <w:color w:val="auto"/>
          <w:u w:val="none"/>
        </w:rPr>
      </w:pPr>
      <w:r>
        <w:rPr>
          <w:rFonts w:hint="eastAsia" w:ascii="楷体" w:hAnsi="楷体" w:eastAsia="楷体" w:cs="楷体"/>
          <w:color w:val="auto"/>
          <w:u w:val="none"/>
        </w:rPr>
        <w:t>（一）指导思想</w:t>
      </w:r>
    </w:p>
    <w:p>
      <w:pPr>
        <w:ind w:firstLine="632" w:firstLineChars="200"/>
        <w:rPr>
          <w:rFonts w:hint="eastAsia"/>
          <w:color w:val="auto"/>
          <w:u w:val="none"/>
        </w:rPr>
      </w:pPr>
      <w:r>
        <w:rPr>
          <w:rFonts w:hint="eastAsia"/>
          <w:color w:val="auto"/>
          <w:u w:val="none"/>
        </w:rPr>
        <w:t>坚持以习近平新时代中国特色社会主义思想为指导，全面贯彻党的二十大精神，深入贯彻习近平总书记视察广东重要讲话、重要指示精神，按照全面实施乡村振兴战略部署要求，增强村集体经济实力，促进实现农民共同富裕。充分发挥农村基层党组织的战斗堡垒作用，组织和带领党员群众共同发展，巩固农村党组织对村集体经济工作的领导地位，增强村集体</w:t>
      </w:r>
      <w:r>
        <w:rPr>
          <w:rFonts w:hint="eastAsia"/>
          <w:color w:val="auto"/>
          <w:u w:val="none"/>
          <w:lang w:val="en-US" w:eastAsia="zh-CN"/>
        </w:rPr>
        <w:t>经济</w:t>
      </w:r>
      <w:r>
        <w:rPr>
          <w:rFonts w:hint="eastAsia"/>
          <w:color w:val="auto"/>
          <w:u w:val="none"/>
        </w:rPr>
        <w:t>“造血”功能，推动农村经济社会转型跨越发展。</w:t>
      </w:r>
    </w:p>
    <w:p>
      <w:pPr>
        <w:ind w:firstLine="632" w:firstLineChars="200"/>
        <w:rPr>
          <w:rFonts w:hint="eastAsia" w:ascii="楷体" w:hAnsi="楷体" w:eastAsia="楷体" w:cs="楷体"/>
          <w:color w:val="auto"/>
          <w:u w:val="none"/>
        </w:rPr>
      </w:pPr>
      <w:r>
        <w:rPr>
          <w:rFonts w:hint="eastAsia" w:ascii="楷体" w:hAnsi="楷体" w:eastAsia="楷体" w:cs="楷体"/>
          <w:color w:val="auto"/>
          <w:u w:val="none"/>
        </w:rPr>
        <w:t>（二）总体目标</w:t>
      </w:r>
    </w:p>
    <w:p>
      <w:pPr>
        <w:ind w:firstLine="632" w:firstLineChars="200"/>
        <w:rPr>
          <w:rFonts w:hint="eastAsia"/>
          <w:color w:val="auto"/>
          <w:u w:val="none"/>
        </w:rPr>
      </w:pPr>
      <w:r>
        <w:rPr>
          <w:rFonts w:hint="eastAsia"/>
          <w:color w:val="auto"/>
          <w:u w:val="none"/>
        </w:rPr>
        <w:t>通过扶持发展新型农村集体经济项目，巩固和完善农村基本经营制度，构建产权关系明晰、治理架构科学、经营方式稳健、收益分配合理的农村集体经济运作机制，探索资源发包、物业出租、居间服务、资产参股等多样化途径发展新型农村集体经济，强化农村基层党组织政治功能和组织功能，进一步提升农村集体经济实力，提高乡村治理水平，推动其在全面推进乡村振兴、加快农业农村现代化中发挥新作用。</w:t>
      </w:r>
    </w:p>
    <w:p>
      <w:pPr>
        <w:pStyle w:val="3"/>
        <w:bidi w:val="0"/>
        <w:rPr>
          <w:rFonts w:hint="eastAsia"/>
          <w:color w:val="auto"/>
          <w:u w:val="none"/>
        </w:rPr>
      </w:pPr>
      <w:r>
        <w:rPr>
          <w:rFonts w:hint="eastAsia"/>
          <w:color w:val="auto"/>
          <w:u w:val="none"/>
        </w:rPr>
        <w:t>二、实施内容</w:t>
      </w:r>
    </w:p>
    <w:p>
      <w:pPr>
        <w:ind w:firstLine="632" w:firstLineChars="200"/>
        <w:rPr>
          <w:rFonts w:hint="default" w:ascii="楷体" w:hAnsi="楷体" w:eastAsia="楷体" w:cs="楷体"/>
          <w:color w:val="auto"/>
          <w:u w:val="none"/>
          <w:lang w:val="en-US" w:eastAsia="zh-CN"/>
        </w:rPr>
      </w:pPr>
      <w:r>
        <w:rPr>
          <w:rFonts w:hint="eastAsia" w:ascii="楷体" w:hAnsi="楷体" w:eastAsia="楷体" w:cs="楷体"/>
          <w:color w:val="auto"/>
          <w:u w:val="none"/>
        </w:rPr>
        <w:t>（一）</w:t>
      </w:r>
      <w:r>
        <w:rPr>
          <w:rFonts w:hint="eastAsia" w:ascii="楷体" w:hAnsi="楷体" w:eastAsia="楷体" w:cs="楷体"/>
          <w:color w:val="auto"/>
          <w:u w:val="none"/>
          <w:lang w:val="en-US" w:eastAsia="zh-CN"/>
        </w:rPr>
        <w:t>资金安排</w:t>
      </w:r>
    </w:p>
    <w:p>
      <w:pPr>
        <w:ind w:firstLine="632" w:firstLineChars="200"/>
        <w:rPr>
          <w:rFonts w:hint="default" w:eastAsia="仿宋"/>
          <w:color w:val="auto"/>
          <w:u w:val="none"/>
          <w:lang w:val="en-US" w:eastAsia="zh-CN"/>
        </w:rPr>
      </w:pPr>
      <w:r>
        <w:rPr>
          <w:rFonts w:hint="eastAsia"/>
          <w:color w:val="auto"/>
          <w:u w:val="none"/>
          <w:lang w:val="en-US" w:eastAsia="zh-CN"/>
        </w:rPr>
        <w:t>项目安排</w:t>
      </w:r>
      <w:r>
        <w:rPr>
          <w:rFonts w:hint="eastAsia"/>
          <w:color w:val="auto"/>
          <w:u w:val="none"/>
        </w:rPr>
        <w:t>2023年第二批中央财政衔接推进乡村振兴补助资金</w:t>
      </w:r>
      <w:r>
        <w:rPr>
          <w:rFonts w:hint="eastAsia"/>
          <w:color w:val="auto"/>
          <w:u w:val="none"/>
          <w:lang w:val="en-US" w:eastAsia="zh-CN"/>
        </w:rPr>
        <w:t>共450万元，按</w:t>
      </w:r>
      <w:r>
        <w:rPr>
          <w:rFonts w:hint="eastAsia"/>
          <w:color w:val="auto"/>
          <w:u w:val="none"/>
        </w:rPr>
        <w:t>每个行政村30万元</w:t>
      </w:r>
      <w:r>
        <w:rPr>
          <w:rFonts w:hint="eastAsia"/>
          <w:color w:val="auto"/>
          <w:u w:val="none"/>
          <w:lang w:val="en-US" w:eastAsia="zh-CN"/>
        </w:rPr>
        <w:t>的标准对</w:t>
      </w:r>
      <w:r>
        <w:rPr>
          <w:rFonts w:hint="eastAsia"/>
          <w:color w:val="auto"/>
          <w:u w:val="none"/>
        </w:rPr>
        <w:t>15个</w:t>
      </w:r>
      <w:r>
        <w:rPr>
          <w:rFonts w:hint="eastAsia"/>
          <w:color w:val="auto"/>
          <w:u w:val="none"/>
          <w:lang w:val="en-US" w:eastAsia="zh-CN"/>
        </w:rPr>
        <w:t>行政村的项目进行</w:t>
      </w:r>
      <w:r>
        <w:rPr>
          <w:rFonts w:hint="eastAsia"/>
          <w:color w:val="auto"/>
          <w:u w:val="none"/>
        </w:rPr>
        <w:t>补助。</w:t>
      </w:r>
    </w:p>
    <w:p>
      <w:pPr>
        <w:ind w:firstLine="632" w:firstLineChars="200"/>
        <w:rPr>
          <w:rFonts w:hint="default" w:ascii="楷体" w:hAnsi="楷体" w:eastAsia="楷体" w:cs="楷体"/>
          <w:color w:val="auto"/>
          <w:u w:val="none"/>
          <w:lang w:val="en-US" w:eastAsia="zh-CN"/>
        </w:rPr>
      </w:pPr>
      <w:r>
        <w:rPr>
          <w:rFonts w:hint="eastAsia" w:ascii="楷体" w:hAnsi="楷体" w:eastAsia="楷体" w:cs="楷体"/>
          <w:color w:val="auto"/>
          <w:u w:val="none"/>
        </w:rPr>
        <w:t>（二）</w:t>
      </w:r>
      <w:r>
        <w:rPr>
          <w:rFonts w:hint="eastAsia" w:ascii="楷体" w:hAnsi="楷体" w:eastAsia="楷体" w:cs="楷体"/>
          <w:color w:val="auto"/>
          <w:u w:val="none"/>
          <w:lang w:val="en-US" w:eastAsia="zh-CN"/>
        </w:rPr>
        <w:t>扶持对象</w:t>
      </w:r>
    </w:p>
    <w:p>
      <w:pPr>
        <w:ind w:firstLine="632" w:firstLineChars="200"/>
        <w:rPr>
          <w:rFonts w:hint="eastAsia"/>
          <w:color w:val="auto"/>
          <w:u w:val="none"/>
          <w:lang w:eastAsia="zh-CN"/>
        </w:rPr>
      </w:pPr>
      <w:r>
        <w:rPr>
          <w:rFonts w:hint="eastAsia"/>
          <w:color w:val="auto"/>
          <w:u w:val="none"/>
        </w:rPr>
        <w:t>根据</w:t>
      </w:r>
      <w:r>
        <w:rPr>
          <w:rFonts w:hint="eastAsia"/>
          <w:color w:val="auto"/>
          <w:u w:val="none"/>
          <w:lang w:val="en-US" w:eastAsia="zh-CN"/>
        </w:rPr>
        <w:t>上级有关要求，被</w:t>
      </w:r>
      <w:r>
        <w:rPr>
          <w:rFonts w:hint="eastAsia"/>
          <w:color w:val="auto"/>
          <w:u w:val="none"/>
        </w:rPr>
        <w:t>扶持</w:t>
      </w:r>
      <w:r>
        <w:rPr>
          <w:rFonts w:hint="eastAsia"/>
          <w:color w:val="auto"/>
          <w:u w:val="none"/>
          <w:lang w:eastAsia="zh-CN"/>
        </w:rPr>
        <w:t>的</w:t>
      </w:r>
      <w:r>
        <w:rPr>
          <w:rFonts w:hint="eastAsia"/>
          <w:color w:val="auto"/>
          <w:u w:val="none"/>
          <w:lang w:val="en-US" w:eastAsia="zh-CN"/>
        </w:rPr>
        <w:t>行政</w:t>
      </w:r>
      <w:r>
        <w:rPr>
          <w:rFonts w:hint="eastAsia"/>
          <w:color w:val="auto"/>
          <w:u w:val="none"/>
        </w:rPr>
        <w:t>村</w:t>
      </w:r>
      <w:r>
        <w:rPr>
          <w:rFonts w:hint="eastAsia"/>
          <w:color w:val="auto"/>
          <w:u w:val="none"/>
          <w:lang w:val="en-US" w:eastAsia="zh-CN"/>
        </w:rPr>
        <w:t>村级集体经营性收入应低于</w:t>
      </w:r>
      <w:r>
        <w:rPr>
          <w:rFonts w:hint="eastAsia"/>
          <w:color w:val="auto"/>
          <w:u w:val="none"/>
        </w:rPr>
        <w:t>50万元</w:t>
      </w:r>
      <w:r>
        <w:rPr>
          <w:rFonts w:hint="eastAsia"/>
          <w:color w:val="auto"/>
          <w:u w:val="none"/>
          <w:lang w:val="en-US" w:eastAsia="zh-CN"/>
        </w:rPr>
        <w:t>/年</w:t>
      </w:r>
      <w:r>
        <w:rPr>
          <w:rFonts w:hint="eastAsia"/>
          <w:color w:val="auto"/>
          <w:u w:val="none"/>
          <w:lang w:eastAsia="zh-CN"/>
        </w:rPr>
        <w:t>，</w:t>
      </w:r>
      <w:r>
        <w:rPr>
          <w:rFonts w:hint="eastAsia"/>
          <w:color w:val="auto"/>
          <w:u w:val="none"/>
        </w:rPr>
        <w:t>且2018-2022年期间未获得中央财政农村综合改革转移支付扶持壮大村级集体经济资金支持</w:t>
      </w:r>
      <w:r>
        <w:rPr>
          <w:rFonts w:hint="eastAsia"/>
          <w:color w:val="auto"/>
          <w:u w:val="none"/>
          <w:lang w:eastAsia="zh-CN"/>
        </w:rPr>
        <w:t>。</w:t>
      </w:r>
    </w:p>
    <w:p>
      <w:pPr>
        <w:ind w:firstLine="632" w:firstLineChars="200"/>
        <w:rPr>
          <w:rFonts w:hint="eastAsia"/>
          <w:color w:val="auto"/>
          <w:u w:val="none"/>
          <w:lang w:eastAsia="zh-CN"/>
        </w:rPr>
      </w:pPr>
      <w:r>
        <w:rPr>
          <w:rFonts w:hint="eastAsia" w:ascii="楷体" w:hAnsi="楷体" w:eastAsia="楷体" w:cs="楷体"/>
          <w:color w:val="auto"/>
          <w:u w:val="none"/>
        </w:rPr>
        <w:t>（</w:t>
      </w:r>
      <w:r>
        <w:rPr>
          <w:rFonts w:hint="eastAsia" w:ascii="楷体" w:hAnsi="楷体" w:eastAsia="楷体" w:cs="楷体"/>
          <w:color w:val="auto"/>
          <w:u w:val="none"/>
          <w:lang w:val="en-US" w:eastAsia="zh-CN"/>
        </w:rPr>
        <w:t>三</w:t>
      </w:r>
      <w:r>
        <w:rPr>
          <w:rFonts w:hint="eastAsia" w:ascii="楷体" w:hAnsi="楷体" w:eastAsia="楷体" w:cs="楷体"/>
          <w:color w:val="auto"/>
          <w:u w:val="none"/>
        </w:rPr>
        <w:t>）</w:t>
      </w:r>
      <w:r>
        <w:rPr>
          <w:rFonts w:hint="eastAsia" w:ascii="楷体" w:hAnsi="楷体" w:eastAsia="楷体" w:cs="楷体"/>
          <w:color w:val="auto"/>
          <w:u w:val="none"/>
          <w:lang w:val="en-US" w:eastAsia="zh-CN"/>
        </w:rPr>
        <w:t>实施项目</w:t>
      </w:r>
    </w:p>
    <w:p>
      <w:pPr>
        <w:ind w:firstLine="632" w:firstLineChars="200"/>
        <w:rPr>
          <w:rFonts w:hint="eastAsia" w:eastAsia="仿宋"/>
          <w:color w:val="auto"/>
          <w:u w:val="none"/>
          <w:lang w:eastAsia="zh-CN"/>
        </w:rPr>
      </w:pPr>
      <w:r>
        <w:rPr>
          <w:rFonts w:hint="eastAsia"/>
          <w:color w:val="auto"/>
          <w:u w:val="none"/>
          <w:lang w:val="en-US" w:eastAsia="zh-CN"/>
        </w:rPr>
        <w:t>经市</w:t>
      </w:r>
      <w:r>
        <w:rPr>
          <w:rFonts w:hint="eastAsia"/>
          <w:color w:val="auto"/>
          <w:u w:val="none"/>
        </w:rPr>
        <w:t>农业农村局组织、收集申报，综合市委组织部、市财政局意见，评审</w:t>
      </w:r>
      <w:r>
        <w:rPr>
          <w:rFonts w:hint="eastAsia"/>
          <w:color w:val="auto"/>
          <w:u w:val="none"/>
          <w:lang w:val="en-US" w:eastAsia="zh-CN"/>
        </w:rPr>
        <w:t>遴选出</w:t>
      </w:r>
      <w:r>
        <w:rPr>
          <w:rFonts w:hint="eastAsia"/>
          <w:color w:val="auto"/>
          <w:u w:val="none"/>
        </w:rPr>
        <w:t>龙胜</w:t>
      </w:r>
      <w:r>
        <w:rPr>
          <w:rFonts w:hint="eastAsia"/>
          <w:color w:val="auto"/>
          <w:u w:val="none"/>
          <w:lang w:val="en-US" w:eastAsia="zh-CN"/>
        </w:rPr>
        <w:t>镇</w:t>
      </w:r>
      <w:r>
        <w:rPr>
          <w:rFonts w:hint="eastAsia"/>
          <w:color w:val="auto"/>
          <w:u w:val="none"/>
        </w:rPr>
        <w:t>、大沙镇</w:t>
      </w:r>
      <w:r>
        <w:rPr>
          <w:rFonts w:hint="eastAsia"/>
          <w:color w:val="auto"/>
          <w:u w:val="none"/>
          <w:lang w:eastAsia="zh-CN"/>
        </w:rPr>
        <w:t>、</w:t>
      </w:r>
      <w:r>
        <w:rPr>
          <w:rFonts w:hint="eastAsia"/>
          <w:color w:val="auto"/>
          <w:u w:val="none"/>
        </w:rPr>
        <w:t>马冈</w:t>
      </w:r>
      <w:r>
        <w:rPr>
          <w:rFonts w:hint="eastAsia"/>
          <w:color w:val="auto"/>
          <w:u w:val="none"/>
          <w:lang w:val="en-US" w:eastAsia="zh-CN"/>
        </w:rPr>
        <w:t>镇</w:t>
      </w:r>
      <w:r>
        <w:rPr>
          <w:rFonts w:hint="eastAsia"/>
          <w:color w:val="auto"/>
          <w:u w:val="none"/>
        </w:rPr>
        <w:t>、塘口</w:t>
      </w:r>
      <w:r>
        <w:rPr>
          <w:rFonts w:hint="eastAsia"/>
          <w:color w:val="auto"/>
          <w:u w:val="none"/>
          <w:lang w:val="en-US" w:eastAsia="zh-CN"/>
        </w:rPr>
        <w:t>镇</w:t>
      </w:r>
      <w:r>
        <w:rPr>
          <w:rFonts w:hint="eastAsia"/>
          <w:color w:val="auto"/>
          <w:u w:val="none"/>
        </w:rPr>
        <w:t>、百合</w:t>
      </w:r>
      <w:r>
        <w:rPr>
          <w:rFonts w:hint="eastAsia"/>
          <w:color w:val="auto"/>
          <w:u w:val="none"/>
          <w:lang w:val="en-US" w:eastAsia="zh-CN"/>
        </w:rPr>
        <w:t>镇</w:t>
      </w:r>
      <w:r>
        <w:rPr>
          <w:rFonts w:hint="eastAsia"/>
          <w:color w:val="auto"/>
          <w:u w:val="none"/>
        </w:rPr>
        <w:t>、金鸡</w:t>
      </w:r>
      <w:r>
        <w:rPr>
          <w:rFonts w:hint="eastAsia"/>
          <w:color w:val="auto"/>
          <w:u w:val="none"/>
          <w:lang w:val="en-US" w:eastAsia="zh-CN"/>
        </w:rPr>
        <w:t>镇</w:t>
      </w:r>
      <w:r>
        <w:rPr>
          <w:rFonts w:hint="eastAsia"/>
          <w:color w:val="auto"/>
          <w:u w:val="none"/>
        </w:rPr>
        <w:t>下辖15个行政村</w:t>
      </w:r>
      <w:r>
        <w:rPr>
          <w:rFonts w:hint="eastAsia"/>
          <w:color w:val="auto"/>
          <w:u w:val="none"/>
          <w:lang w:val="en-US" w:eastAsia="zh-CN"/>
        </w:rPr>
        <w:t>共6个</w:t>
      </w:r>
      <w:r>
        <w:rPr>
          <w:rFonts w:hint="eastAsia"/>
          <w:color w:val="auto"/>
          <w:u w:val="none"/>
        </w:rPr>
        <w:t>扶持发展新型农村集体经济项目</w:t>
      </w:r>
      <w:r>
        <w:rPr>
          <w:rFonts w:hint="eastAsia"/>
          <w:color w:val="auto"/>
          <w:u w:val="none"/>
          <w:lang w:eastAsia="zh-CN"/>
        </w:rPr>
        <w:t>。</w:t>
      </w:r>
    </w:p>
    <w:p>
      <w:pPr>
        <w:ind w:firstLine="632" w:firstLineChars="200"/>
        <w:rPr>
          <w:rFonts w:hint="eastAsia"/>
          <w:b/>
          <w:bCs/>
          <w:color w:val="auto"/>
          <w:u w:val="none"/>
        </w:rPr>
      </w:pPr>
      <w:r>
        <w:rPr>
          <w:rFonts w:hint="eastAsia"/>
          <w:b/>
          <w:bCs/>
          <w:color w:val="auto"/>
          <w:u w:val="none"/>
          <w:lang w:val="en-US" w:eastAsia="zh-CN"/>
        </w:rPr>
        <w:t>1.</w:t>
      </w:r>
      <w:r>
        <w:rPr>
          <w:rFonts w:hint="eastAsia"/>
          <w:b/>
          <w:bCs/>
          <w:color w:val="auto"/>
          <w:u w:val="none"/>
        </w:rPr>
        <w:t>龙胜镇桥新村厂房建造项目</w:t>
      </w:r>
    </w:p>
    <w:p>
      <w:pPr>
        <w:ind w:firstLine="632" w:firstLineChars="200"/>
        <w:rPr>
          <w:rFonts w:hint="eastAsia"/>
          <w:color w:val="auto"/>
          <w:u w:val="none"/>
        </w:rPr>
      </w:pPr>
      <w:r>
        <w:rPr>
          <w:rFonts w:hint="eastAsia"/>
          <w:color w:val="auto"/>
          <w:u w:val="none"/>
        </w:rPr>
        <w:t>项目由</w:t>
      </w:r>
      <w:r>
        <w:rPr>
          <w:rFonts w:hint="eastAsia"/>
          <w:color w:val="auto"/>
          <w:u w:val="none"/>
          <w:lang w:val="en-US" w:eastAsia="zh-CN"/>
        </w:rPr>
        <w:t>龙胜</w:t>
      </w:r>
      <w:r>
        <w:rPr>
          <w:rFonts w:hint="eastAsia"/>
          <w:color w:val="auto"/>
          <w:u w:val="none"/>
        </w:rPr>
        <w:t>镇桥新</w:t>
      </w:r>
      <w:r>
        <w:rPr>
          <w:rFonts w:hint="eastAsia"/>
          <w:color w:val="auto"/>
          <w:u w:val="none"/>
          <w:lang w:val="en-US" w:eastAsia="zh-CN"/>
        </w:rPr>
        <w:t>村</w:t>
      </w:r>
      <w:r>
        <w:rPr>
          <w:rFonts w:hint="eastAsia"/>
          <w:color w:val="auto"/>
          <w:u w:val="none"/>
        </w:rPr>
        <w:t>、现龙</w:t>
      </w:r>
      <w:r>
        <w:rPr>
          <w:rFonts w:hint="eastAsia"/>
          <w:color w:val="auto"/>
          <w:u w:val="none"/>
          <w:lang w:val="en-US" w:eastAsia="zh-CN"/>
        </w:rPr>
        <w:t>村</w:t>
      </w:r>
      <w:r>
        <w:rPr>
          <w:rFonts w:hint="eastAsia"/>
          <w:color w:val="auto"/>
          <w:u w:val="none"/>
        </w:rPr>
        <w:t>、桥联</w:t>
      </w:r>
      <w:r>
        <w:rPr>
          <w:rFonts w:hint="eastAsia"/>
          <w:color w:val="auto"/>
          <w:u w:val="none"/>
          <w:lang w:val="en-US" w:eastAsia="zh-CN"/>
        </w:rPr>
        <w:t>村3</w:t>
      </w:r>
      <w:r>
        <w:rPr>
          <w:rFonts w:hint="eastAsia"/>
          <w:color w:val="auto"/>
          <w:u w:val="none"/>
        </w:rPr>
        <w:t>个行政村</w:t>
      </w:r>
      <w:r>
        <w:rPr>
          <w:rFonts w:hint="eastAsia"/>
          <w:color w:val="auto"/>
          <w:u w:val="none"/>
          <w:lang w:val="en-US" w:eastAsia="zh-CN"/>
        </w:rPr>
        <w:t>实施</w:t>
      </w:r>
      <w:r>
        <w:rPr>
          <w:rFonts w:hint="eastAsia"/>
          <w:color w:val="auto"/>
          <w:u w:val="none"/>
          <w:lang w:eastAsia="zh-CN"/>
        </w:rPr>
        <w:t>，</w:t>
      </w:r>
      <w:r>
        <w:rPr>
          <w:rFonts w:hint="eastAsia"/>
          <w:color w:val="auto"/>
          <w:u w:val="none"/>
        </w:rPr>
        <w:t>借助龙胜镇金牛山汽配产业园区产业集中优势，</w:t>
      </w:r>
      <w:r>
        <w:rPr>
          <w:rFonts w:hint="eastAsia"/>
          <w:color w:val="auto"/>
          <w:u w:val="none"/>
          <w:lang w:val="en-US" w:eastAsia="zh-CN"/>
        </w:rPr>
        <w:t>利</w:t>
      </w:r>
      <w:r>
        <w:rPr>
          <w:rFonts w:hint="eastAsia"/>
          <w:color w:val="auto"/>
          <w:u w:val="none"/>
        </w:rPr>
        <w:t>新村竹林经济合作社5亩工业用地建设厂房</w:t>
      </w:r>
      <w:r>
        <w:rPr>
          <w:rFonts w:hint="eastAsia"/>
          <w:color w:val="auto"/>
          <w:u w:val="none"/>
          <w:lang w:eastAsia="zh-CN"/>
        </w:rPr>
        <w:t>。</w:t>
      </w:r>
      <w:r>
        <w:rPr>
          <w:rFonts w:hint="eastAsia"/>
          <w:color w:val="auto"/>
          <w:u w:val="none"/>
          <w:lang w:val="en-US" w:eastAsia="zh-CN"/>
        </w:rPr>
        <w:t>项目总投资</w:t>
      </w:r>
      <w:r>
        <w:rPr>
          <w:rFonts w:hint="eastAsia"/>
          <w:color w:val="auto"/>
          <w:u w:val="none"/>
        </w:rPr>
        <w:t>150万元</w:t>
      </w:r>
      <w:r>
        <w:rPr>
          <w:rFonts w:hint="eastAsia"/>
          <w:color w:val="auto"/>
          <w:u w:val="none"/>
          <w:lang w:eastAsia="zh-CN"/>
        </w:rPr>
        <w:t>，</w:t>
      </w:r>
      <w:r>
        <w:rPr>
          <w:rFonts w:hint="eastAsia"/>
          <w:color w:val="auto"/>
          <w:u w:val="none"/>
          <w:lang w:val="en-US" w:eastAsia="zh-CN"/>
        </w:rPr>
        <w:t>其中2023年第二批中央财政衔接推进乡村振兴补助资金</w:t>
      </w:r>
      <w:r>
        <w:rPr>
          <w:rFonts w:hint="eastAsia"/>
          <w:color w:val="auto"/>
          <w:u w:val="none"/>
        </w:rPr>
        <w:t>90万</w:t>
      </w:r>
      <w:r>
        <w:rPr>
          <w:rFonts w:hint="eastAsia"/>
          <w:color w:val="auto"/>
          <w:u w:val="none"/>
          <w:lang w:val="en-US" w:eastAsia="zh-CN"/>
        </w:rPr>
        <w:t>元。项目厂房</w:t>
      </w:r>
      <w:r>
        <w:rPr>
          <w:rFonts w:hint="eastAsia"/>
          <w:color w:val="auto"/>
          <w:u w:val="none"/>
        </w:rPr>
        <w:t>建设面积约2500平方米，</w:t>
      </w:r>
      <w:r>
        <w:rPr>
          <w:rFonts w:hint="eastAsia"/>
          <w:color w:val="auto"/>
          <w:u w:val="none"/>
          <w:lang w:val="en-US" w:eastAsia="zh-CN"/>
        </w:rPr>
        <w:t>计划</w:t>
      </w:r>
      <w:r>
        <w:rPr>
          <w:rFonts w:hint="eastAsia"/>
          <w:color w:val="auto"/>
          <w:u w:val="none"/>
        </w:rPr>
        <w:t>建成后以租赁方式进行招商引资，带动附近村民就业增收。桥新</w:t>
      </w:r>
      <w:r>
        <w:rPr>
          <w:rFonts w:hint="eastAsia"/>
          <w:color w:val="auto"/>
          <w:u w:val="none"/>
          <w:lang w:val="en-US" w:eastAsia="zh-CN"/>
        </w:rPr>
        <w:t>村</w:t>
      </w:r>
      <w:r>
        <w:rPr>
          <w:rFonts w:hint="eastAsia"/>
          <w:color w:val="auto"/>
          <w:u w:val="none"/>
        </w:rPr>
        <w:t>、现龙</w:t>
      </w:r>
      <w:r>
        <w:rPr>
          <w:rFonts w:hint="eastAsia"/>
          <w:color w:val="auto"/>
          <w:u w:val="none"/>
          <w:lang w:val="en-US" w:eastAsia="zh-CN"/>
        </w:rPr>
        <w:t>村</w:t>
      </w:r>
      <w:r>
        <w:rPr>
          <w:rFonts w:hint="eastAsia"/>
          <w:color w:val="auto"/>
          <w:u w:val="none"/>
        </w:rPr>
        <w:t>、桥联</w:t>
      </w:r>
      <w:r>
        <w:rPr>
          <w:rFonts w:hint="eastAsia"/>
          <w:color w:val="auto"/>
          <w:u w:val="none"/>
          <w:lang w:val="en-US" w:eastAsia="zh-CN"/>
        </w:rPr>
        <w:t>村</w:t>
      </w:r>
      <w:r>
        <w:rPr>
          <w:rFonts w:hint="eastAsia"/>
          <w:color w:val="auto"/>
          <w:u w:val="none"/>
        </w:rPr>
        <w:t>按投资比例及物业管理权重进行收入分配，预估收入分配比例为8:1:1，预计年收入约31万元，扣除桥新竹林经济合作社土地固定收益分配15万元，上述三个</w:t>
      </w:r>
      <w:r>
        <w:rPr>
          <w:rFonts w:hint="eastAsia"/>
          <w:color w:val="auto"/>
          <w:u w:val="none"/>
          <w:lang w:val="en-US" w:eastAsia="zh-CN"/>
        </w:rPr>
        <w:t>行政村</w:t>
      </w:r>
      <w:r>
        <w:rPr>
          <w:rFonts w:hint="eastAsia"/>
          <w:color w:val="auto"/>
          <w:u w:val="none"/>
        </w:rPr>
        <w:t>合计可分配收入约16万元。预计合同签署期限为20年，</w:t>
      </w:r>
      <w:r>
        <w:rPr>
          <w:rFonts w:hint="eastAsia"/>
          <w:color w:val="auto"/>
          <w:u w:val="none"/>
          <w:lang w:val="en-US" w:eastAsia="zh-CN"/>
        </w:rPr>
        <w:t>第</w:t>
      </w:r>
      <w:r>
        <w:rPr>
          <w:rFonts w:hint="eastAsia"/>
          <w:color w:val="auto"/>
          <w:u w:val="none"/>
        </w:rPr>
        <w:t>6年</w:t>
      </w:r>
      <w:r>
        <w:rPr>
          <w:rFonts w:hint="eastAsia"/>
          <w:color w:val="auto"/>
          <w:u w:val="none"/>
          <w:lang w:val="en-US" w:eastAsia="zh-CN"/>
        </w:rPr>
        <w:t>可以实现回本增收</w:t>
      </w:r>
      <w:r>
        <w:rPr>
          <w:rFonts w:hint="eastAsia"/>
          <w:color w:val="auto"/>
          <w:u w:val="none"/>
        </w:rPr>
        <w:t>。</w:t>
      </w:r>
    </w:p>
    <w:p>
      <w:pPr>
        <w:ind w:firstLine="632" w:firstLineChars="200"/>
        <w:rPr>
          <w:rFonts w:hint="eastAsia"/>
          <w:b/>
          <w:bCs/>
          <w:color w:val="auto"/>
          <w:u w:val="none"/>
        </w:rPr>
      </w:pPr>
      <w:r>
        <w:rPr>
          <w:rFonts w:hint="eastAsia"/>
          <w:b/>
          <w:bCs/>
          <w:color w:val="auto"/>
          <w:u w:val="none"/>
          <w:lang w:val="en-US" w:eastAsia="zh-CN"/>
        </w:rPr>
        <w:t>2</w:t>
      </w:r>
      <w:r>
        <w:rPr>
          <w:rFonts w:hint="eastAsia"/>
          <w:b/>
          <w:bCs/>
          <w:color w:val="auto"/>
          <w:u w:val="none"/>
        </w:rPr>
        <w:t>.大沙镇“大沙水库鱼王”美食街项目</w:t>
      </w:r>
    </w:p>
    <w:p>
      <w:pPr>
        <w:ind w:firstLine="632" w:firstLineChars="200"/>
        <w:rPr>
          <w:rFonts w:hint="eastAsia"/>
          <w:b w:val="0"/>
          <w:bCs w:val="0"/>
          <w:color w:val="auto"/>
          <w:u w:val="none"/>
        </w:rPr>
      </w:pPr>
      <w:r>
        <w:rPr>
          <w:rFonts w:hint="eastAsia"/>
          <w:b w:val="0"/>
          <w:bCs w:val="0"/>
          <w:color w:val="auto"/>
          <w:u w:val="none"/>
        </w:rPr>
        <w:t>项目由大沙镇黎雄村与大沙美优公司合作，利用占地</w:t>
      </w:r>
      <w:r>
        <w:rPr>
          <w:rFonts w:hint="eastAsia"/>
          <w:b w:val="0"/>
          <w:bCs w:val="0"/>
          <w:color w:val="auto"/>
          <w:u w:val="none"/>
          <w:lang w:val="en-US" w:eastAsia="zh-CN"/>
        </w:rPr>
        <w:t>4</w:t>
      </w:r>
      <w:r>
        <w:rPr>
          <w:rFonts w:hint="eastAsia"/>
          <w:b w:val="0"/>
          <w:bCs w:val="0"/>
          <w:color w:val="auto"/>
          <w:u w:val="none"/>
        </w:rPr>
        <w:t>00平方米的黎雄村集体资产，打造集美食（水库鱼等大沙优品）、购物、民宿等为一体的商业体。项目预计总投资</w:t>
      </w:r>
      <w:r>
        <w:rPr>
          <w:rFonts w:hint="eastAsia"/>
          <w:b w:val="0"/>
          <w:bCs w:val="0"/>
          <w:color w:val="auto"/>
          <w:u w:val="none"/>
          <w:lang w:val="en-US" w:eastAsia="zh-CN"/>
        </w:rPr>
        <w:t>55</w:t>
      </w:r>
      <w:r>
        <w:rPr>
          <w:rFonts w:hint="eastAsia"/>
          <w:b w:val="0"/>
          <w:bCs w:val="0"/>
          <w:color w:val="auto"/>
          <w:u w:val="none"/>
        </w:rPr>
        <w:t>万元，其中</w:t>
      </w:r>
      <w:r>
        <w:rPr>
          <w:rFonts w:hint="eastAsia"/>
          <w:color w:val="auto"/>
          <w:u w:val="none"/>
        </w:rPr>
        <w:t>2023年第二批中央财政衔接推进乡村振兴补助资金</w:t>
      </w:r>
      <w:r>
        <w:rPr>
          <w:rFonts w:hint="eastAsia"/>
          <w:b w:val="0"/>
          <w:bCs w:val="0"/>
          <w:color w:val="auto"/>
          <w:u w:val="none"/>
        </w:rPr>
        <w:t>30万元，其他资金</w:t>
      </w:r>
      <w:r>
        <w:rPr>
          <w:rFonts w:hint="eastAsia"/>
          <w:b w:val="0"/>
          <w:bCs w:val="0"/>
          <w:color w:val="auto"/>
          <w:u w:val="none"/>
          <w:lang w:val="en-US" w:eastAsia="zh-CN"/>
        </w:rPr>
        <w:t>2</w:t>
      </w:r>
      <w:r>
        <w:rPr>
          <w:rFonts w:hint="eastAsia"/>
          <w:b w:val="0"/>
          <w:bCs w:val="0"/>
          <w:color w:val="auto"/>
          <w:u w:val="none"/>
        </w:rPr>
        <w:t>5万元。主要用于“大沙水库鱼王”美食街建设，预计建成后，</w:t>
      </w:r>
      <w:r>
        <w:rPr>
          <w:rFonts w:hint="eastAsia"/>
          <w:b w:val="0"/>
          <w:bCs w:val="0"/>
          <w:color w:val="auto"/>
          <w:u w:val="none"/>
          <w:lang w:val="en-US" w:eastAsia="zh-CN"/>
        </w:rPr>
        <w:t>项目将</w:t>
      </w:r>
      <w:r>
        <w:rPr>
          <w:rFonts w:hint="eastAsia"/>
          <w:b w:val="0"/>
          <w:bCs w:val="0"/>
          <w:color w:val="auto"/>
          <w:u w:val="none"/>
        </w:rPr>
        <w:t>成为美丽乡村精品旅游线路的重要节点和配套设施，通过出租收益提高村集体经济收入。经联社预计最低收取固定租金4万元/年，每5年增加10%，初次租赁合同期为15年。</w:t>
      </w:r>
    </w:p>
    <w:p>
      <w:pPr>
        <w:ind w:firstLine="632" w:firstLineChars="200"/>
        <w:rPr>
          <w:rFonts w:hint="eastAsia"/>
          <w:b/>
          <w:bCs/>
          <w:color w:val="auto"/>
          <w:u w:val="none"/>
        </w:rPr>
      </w:pPr>
      <w:r>
        <w:rPr>
          <w:rFonts w:hint="eastAsia"/>
          <w:b/>
          <w:bCs/>
          <w:color w:val="auto"/>
          <w:u w:val="none"/>
          <w:lang w:val="en-US" w:eastAsia="zh-CN"/>
        </w:rPr>
        <w:t>3</w:t>
      </w:r>
      <w:r>
        <w:rPr>
          <w:rFonts w:hint="eastAsia"/>
          <w:b/>
          <w:bCs/>
          <w:color w:val="auto"/>
          <w:u w:val="none"/>
        </w:rPr>
        <w:t>.马冈镇强村富民马冈鹅养殖、辣椒种植项目</w:t>
      </w:r>
    </w:p>
    <w:p>
      <w:pPr>
        <w:ind w:firstLine="632" w:firstLineChars="200"/>
        <w:rPr>
          <w:rFonts w:hint="eastAsia"/>
          <w:color w:val="auto"/>
          <w:u w:val="none"/>
        </w:rPr>
      </w:pPr>
      <w:r>
        <w:rPr>
          <w:rFonts w:hint="eastAsia"/>
          <w:color w:val="auto"/>
          <w:u w:val="none"/>
          <w:lang w:val="en-US" w:eastAsia="zh-CN"/>
        </w:rPr>
        <w:t>项目由马冈镇</w:t>
      </w:r>
      <w:r>
        <w:rPr>
          <w:rFonts w:hint="eastAsia"/>
          <w:color w:val="auto"/>
          <w:u w:val="none"/>
        </w:rPr>
        <w:t>大布、黄屋、联冈、蒲冈等4个</w:t>
      </w:r>
      <w:r>
        <w:rPr>
          <w:rFonts w:hint="eastAsia"/>
          <w:color w:val="auto"/>
          <w:u w:val="none"/>
          <w:lang w:val="en-US" w:eastAsia="zh-CN"/>
        </w:rPr>
        <w:t>行政村，委托</w:t>
      </w:r>
      <w:r>
        <w:rPr>
          <w:rFonts w:hint="eastAsia"/>
          <w:color w:val="auto"/>
          <w:u w:val="none"/>
        </w:rPr>
        <w:t>开平市红丰强村富民农业科技有限公司经营马冈鹅养殖项目、辣椒种植项目</w:t>
      </w:r>
      <w:r>
        <w:rPr>
          <w:rFonts w:hint="eastAsia"/>
          <w:color w:val="auto"/>
          <w:u w:val="none"/>
          <w:lang w:eastAsia="zh-CN"/>
        </w:rPr>
        <w:t>，</w:t>
      </w:r>
      <w:r>
        <w:rPr>
          <w:rFonts w:hint="eastAsia"/>
          <w:color w:val="auto"/>
          <w:u w:val="none"/>
          <w:lang w:val="en-US" w:eastAsia="zh-CN"/>
        </w:rPr>
        <w:t>项目总投资200万元，其中</w:t>
      </w:r>
      <w:r>
        <w:rPr>
          <w:rFonts w:hint="eastAsia"/>
          <w:color w:val="auto"/>
          <w:u w:val="none"/>
        </w:rPr>
        <w:t>2023年第二批中央财政衔接推进乡村振兴补助资金</w:t>
      </w:r>
      <w:r>
        <w:rPr>
          <w:rFonts w:hint="eastAsia"/>
          <w:color w:val="auto"/>
          <w:u w:val="none"/>
          <w:lang w:val="en-US" w:eastAsia="zh-CN"/>
        </w:rPr>
        <w:t>120万元</w:t>
      </w:r>
      <w:r>
        <w:rPr>
          <w:rFonts w:hint="eastAsia"/>
          <w:color w:val="auto"/>
          <w:u w:val="none"/>
        </w:rPr>
        <w:t>。马冈鹅养殖项目</w:t>
      </w:r>
      <w:r>
        <w:rPr>
          <w:rFonts w:hint="eastAsia"/>
          <w:color w:val="auto"/>
          <w:u w:val="none"/>
          <w:lang w:val="en-US" w:eastAsia="zh-CN"/>
        </w:rPr>
        <w:t>计划</w:t>
      </w:r>
      <w:r>
        <w:rPr>
          <w:rFonts w:hint="eastAsia"/>
          <w:color w:val="auto"/>
          <w:u w:val="none"/>
        </w:rPr>
        <w:t>建设鹅棚2间，</w:t>
      </w:r>
      <w:r>
        <w:rPr>
          <w:rFonts w:hint="eastAsia"/>
          <w:color w:val="auto"/>
          <w:u w:val="none"/>
          <w:lang w:val="en-US" w:eastAsia="zh-CN"/>
        </w:rPr>
        <w:t>预计饲养肉鹅</w:t>
      </w:r>
      <w:r>
        <w:rPr>
          <w:rFonts w:hint="eastAsia"/>
          <w:color w:val="auto"/>
          <w:u w:val="none"/>
        </w:rPr>
        <w:t>6000只/批</w:t>
      </w:r>
      <w:r>
        <w:rPr>
          <w:rFonts w:hint="eastAsia"/>
          <w:color w:val="auto"/>
          <w:u w:val="none"/>
          <w:lang w:eastAsia="zh-CN"/>
        </w:rPr>
        <w:t>，</w:t>
      </w:r>
      <w:r>
        <w:rPr>
          <w:rFonts w:hint="eastAsia"/>
          <w:color w:val="auto"/>
          <w:u w:val="none"/>
        </w:rPr>
        <w:t>年产6批次，年产值</w:t>
      </w:r>
      <w:r>
        <w:rPr>
          <w:rFonts w:hint="eastAsia"/>
          <w:color w:val="auto"/>
          <w:u w:val="none"/>
          <w:lang w:val="en-US" w:eastAsia="zh-CN"/>
        </w:rPr>
        <w:t>预计</w:t>
      </w:r>
      <w:r>
        <w:rPr>
          <w:rFonts w:hint="eastAsia"/>
          <w:color w:val="auto"/>
          <w:u w:val="none"/>
        </w:rPr>
        <w:t>345万元。辣椒种植项目预计年产量125万斤，年产值1250万元。马冈鹅养殖项目、辣椒种植项目预计每年按投资额7%进行分红，即4个</w:t>
      </w:r>
      <w:r>
        <w:rPr>
          <w:rFonts w:hint="eastAsia"/>
          <w:color w:val="auto"/>
          <w:u w:val="none"/>
          <w:lang w:val="en-US" w:eastAsia="zh-CN"/>
        </w:rPr>
        <w:t>行政村</w:t>
      </w:r>
      <w:r>
        <w:rPr>
          <w:rFonts w:hint="eastAsia"/>
          <w:color w:val="auto"/>
          <w:u w:val="none"/>
        </w:rPr>
        <w:t>每年分红2.1万，分红期15年</w:t>
      </w:r>
      <w:r>
        <w:rPr>
          <w:rFonts w:hint="eastAsia"/>
          <w:color w:val="auto"/>
          <w:u w:val="none"/>
          <w:lang w:eastAsia="zh-CN"/>
        </w:rPr>
        <w:t>，</w:t>
      </w:r>
      <w:r>
        <w:rPr>
          <w:rFonts w:hint="eastAsia"/>
          <w:color w:val="auto"/>
          <w:u w:val="none"/>
          <w:lang w:val="en-US" w:eastAsia="zh-CN"/>
        </w:rPr>
        <w:t>预计实现</w:t>
      </w:r>
      <w:r>
        <w:rPr>
          <w:rFonts w:hint="eastAsia"/>
          <w:color w:val="auto"/>
          <w:u w:val="none"/>
        </w:rPr>
        <w:t>年增收8.4万。</w:t>
      </w:r>
    </w:p>
    <w:p>
      <w:pPr>
        <w:ind w:firstLine="632" w:firstLineChars="200"/>
        <w:rPr>
          <w:rFonts w:hint="eastAsia"/>
          <w:b/>
          <w:bCs/>
          <w:color w:val="auto"/>
          <w:u w:val="none"/>
        </w:rPr>
      </w:pPr>
      <w:r>
        <w:rPr>
          <w:rFonts w:hint="eastAsia"/>
          <w:b/>
          <w:bCs/>
          <w:color w:val="auto"/>
          <w:u w:val="none"/>
          <w:lang w:val="en-US" w:eastAsia="zh-CN"/>
        </w:rPr>
        <w:t>4</w:t>
      </w:r>
      <w:r>
        <w:rPr>
          <w:rFonts w:hint="eastAsia"/>
          <w:b/>
          <w:bCs/>
          <w:color w:val="auto"/>
          <w:u w:val="none"/>
        </w:rPr>
        <w:t>.塘口镇冈陵村冈陵蔬菜供销配送项目</w:t>
      </w:r>
    </w:p>
    <w:p>
      <w:pPr>
        <w:ind w:firstLine="632" w:firstLineChars="200"/>
        <w:rPr>
          <w:rFonts w:hint="eastAsia"/>
          <w:color w:val="auto"/>
          <w:u w:val="none"/>
        </w:rPr>
      </w:pPr>
      <w:r>
        <w:rPr>
          <w:rFonts w:hint="eastAsia"/>
          <w:color w:val="auto"/>
          <w:u w:val="none"/>
          <w:lang w:val="en-US" w:eastAsia="zh-CN"/>
        </w:rPr>
        <w:t>项目由塘口镇冈陵村</w:t>
      </w:r>
      <w:r>
        <w:rPr>
          <w:rFonts w:hint="eastAsia"/>
          <w:color w:val="auto"/>
          <w:u w:val="none"/>
        </w:rPr>
        <w:t>与塘口优创旅游有限公司及客户分别签订合作协议</w:t>
      </w:r>
      <w:r>
        <w:rPr>
          <w:rFonts w:hint="eastAsia"/>
          <w:color w:val="auto"/>
          <w:u w:val="none"/>
          <w:lang w:eastAsia="zh-CN"/>
        </w:rPr>
        <w:t>，</w:t>
      </w:r>
      <w:r>
        <w:rPr>
          <w:rFonts w:hint="eastAsia"/>
          <w:color w:val="auto"/>
          <w:u w:val="none"/>
          <w:lang w:val="en-US" w:eastAsia="zh-CN"/>
        </w:rPr>
        <w:t>提供</w:t>
      </w:r>
      <w:r>
        <w:rPr>
          <w:rFonts w:hint="eastAsia"/>
          <w:color w:val="auto"/>
          <w:u w:val="none"/>
        </w:rPr>
        <w:t>蔬菜供销配送</w:t>
      </w:r>
      <w:r>
        <w:rPr>
          <w:rFonts w:hint="eastAsia"/>
          <w:color w:val="auto"/>
          <w:u w:val="none"/>
          <w:lang w:val="en-US" w:eastAsia="zh-CN"/>
        </w:rPr>
        <w:t>服务，</w:t>
      </w:r>
      <w:r>
        <w:rPr>
          <w:rFonts w:hint="eastAsia"/>
          <w:color w:val="auto"/>
          <w:u w:val="none"/>
        </w:rPr>
        <w:t>项目总投资50万元，</w:t>
      </w:r>
      <w:r>
        <w:rPr>
          <w:rFonts w:hint="eastAsia"/>
          <w:color w:val="auto"/>
          <w:u w:val="none"/>
          <w:lang w:val="en-US" w:eastAsia="zh-CN"/>
        </w:rPr>
        <w:t>其中</w:t>
      </w:r>
      <w:r>
        <w:rPr>
          <w:rFonts w:hint="eastAsia"/>
          <w:color w:val="auto"/>
          <w:u w:val="none"/>
        </w:rPr>
        <w:t>2023年第二批中央财政衔接推进乡村振兴补助资金</w:t>
      </w:r>
      <w:r>
        <w:rPr>
          <w:rFonts w:hint="eastAsia"/>
          <w:color w:val="auto"/>
          <w:u w:val="none"/>
          <w:lang w:val="en-US" w:eastAsia="zh-CN"/>
        </w:rPr>
        <w:t>3</w:t>
      </w:r>
      <w:r>
        <w:rPr>
          <w:rFonts w:hint="eastAsia"/>
          <w:color w:val="auto"/>
          <w:u w:val="none"/>
        </w:rPr>
        <w:t>0万</w:t>
      </w:r>
      <w:r>
        <w:rPr>
          <w:rFonts w:hint="eastAsia"/>
          <w:color w:val="auto"/>
          <w:u w:val="none"/>
          <w:lang w:eastAsia="zh-CN"/>
        </w:rPr>
        <w:t>。</w:t>
      </w:r>
      <w:r>
        <w:rPr>
          <w:rFonts w:hint="eastAsia"/>
          <w:color w:val="auto"/>
          <w:u w:val="none"/>
        </w:rPr>
        <w:t>塘口优创旅游有限公司通过各</w:t>
      </w:r>
      <w:r>
        <w:rPr>
          <w:rFonts w:hint="eastAsia"/>
          <w:color w:val="auto"/>
          <w:u w:val="none"/>
          <w:lang w:val="en-US" w:eastAsia="zh-CN"/>
        </w:rPr>
        <w:t>类</w:t>
      </w:r>
      <w:r>
        <w:rPr>
          <w:rFonts w:hint="eastAsia"/>
          <w:color w:val="auto"/>
          <w:u w:val="none"/>
        </w:rPr>
        <w:t>渠道进行品牌宣传，拓展市场销售渠道，提高知名度。冈陵村负责蔬菜采购、质量把关、包装、配送。</w:t>
      </w:r>
      <w:r>
        <w:rPr>
          <w:rFonts w:hint="eastAsia"/>
          <w:color w:val="auto"/>
          <w:u w:val="none"/>
          <w:lang w:val="en-US" w:eastAsia="zh-CN"/>
        </w:rPr>
        <w:t>项目预计</w:t>
      </w:r>
      <w:r>
        <w:rPr>
          <w:rFonts w:hint="eastAsia"/>
          <w:color w:val="auto"/>
          <w:u w:val="none"/>
        </w:rPr>
        <w:t>月收入2万元，按照合作协议，冈陵村将获得50%的盈利收入，</w:t>
      </w:r>
      <w:r>
        <w:rPr>
          <w:rFonts w:hint="eastAsia"/>
          <w:color w:val="auto"/>
          <w:u w:val="none"/>
          <w:lang w:val="en-US" w:eastAsia="zh-CN"/>
        </w:rPr>
        <w:t>年</w:t>
      </w:r>
      <w:r>
        <w:rPr>
          <w:rFonts w:hint="eastAsia"/>
          <w:color w:val="auto"/>
          <w:u w:val="none"/>
        </w:rPr>
        <w:t>保底分红12万元。</w:t>
      </w:r>
    </w:p>
    <w:p>
      <w:pPr>
        <w:ind w:firstLine="632" w:firstLineChars="200"/>
        <w:rPr>
          <w:rFonts w:hint="eastAsia"/>
          <w:b/>
          <w:bCs/>
          <w:color w:val="auto"/>
          <w:u w:val="none"/>
        </w:rPr>
      </w:pPr>
      <w:r>
        <w:rPr>
          <w:rFonts w:hint="eastAsia"/>
          <w:b/>
          <w:bCs/>
          <w:color w:val="auto"/>
          <w:u w:val="none"/>
          <w:lang w:val="en-US" w:eastAsia="zh-CN"/>
        </w:rPr>
        <w:t>5</w:t>
      </w:r>
      <w:r>
        <w:rPr>
          <w:rFonts w:hint="eastAsia"/>
          <w:b/>
          <w:bCs/>
          <w:color w:val="auto"/>
          <w:u w:val="none"/>
        </w:rPr>
        <w:t>.百合镇茅冈村周文雍烈士红色文旅商业发展项目</w:t>
      </w:r>
    </w:p>
    <w:p>
      <w:pPr>
        <w:ind w:firstLine="632" w:firstLineChars="200"/>
        <w:rPr>
          <w:rFonts w:hint="eastAsia"/>
          <w:color w:val="auto"/>
          <w:u w:val="none"/>
        </w:rPr>
      </w:pPr>
      <w:r>
        <w:rPr>
          <w:rFonts w:hint="eastAsia"/>
          <w:color w:val="auto"/>
          <w:u w:val="none"/>
        </w:rPr>
        <w:t>项目由百合镇统筹茅冈村2023年第二批中央财政衔接推进乡村振兴补助资金30万元及其他资金，收储茅冈墟红棉广场附近商铺430平方米，对区域进行改造修缮，通过打造红色文旅商业街，吸引游客和人流，创造收益，形成农民积极参与、村级集体经济稳步壮大、农民稳定增收致富的良好局面，提升茅冈村村民和村集体经济收入。项目建成后，预计年收益可达20万元，村集体经济收入每年增加5万元。</w:t>
      </w:r>
    </w:p>
    <w:p>
      <w:pPr>
        <w:ind w:firstLine="632" w:firstLineChars="200"/>
        <w:rPr>
          <w:rFonts w:hint="eastAsia"/>
          <w:b/>
          <w:bCs/>
          <w:color w:val="auto"/>
          <w:u w:val="none"/>
        </w:rPr>
      </w:pPr>
      <w:r>
        <w:rPr>
          <w:rFonts w:hint="eastAsia"/>
          <w:b/>
          <w:bCs/>
          <w:color w:val="auto"/>
          <w:u w:val="none"/>
          <w:lang w:val="en-US" w:eastAsia="zh-CN"/>
        </w:rPr>
        <w:t>6</w:t>
      </w:r>
      <w:r>
        <w:rPr>
          <w:rFonts w:hint="eastAsia"/>
          <w:b/>
          <w:bCs/>
          <w:color w:val="auto"/>
          <w:u w:val="none"/>
        </w:rPr>
        <w:t>.金鸡镇30万羽青年鸡养殖项目</w:t>
      </w:r>
    </w:p>
    <w:p>
      <w:pPr>
        <w:ind w:firstLine="632" w:firstLineChars="200"/>
        <w:rPr>
          <w:rFonts w:hint="eastAsia"/>
          <w:color w:val="auto"/>
          <w:u w:val="none"/>
        </w:rPr>
      </w:pPr>
      <w:r>
        <w:rPr>
          <w:rFonts w:hint="eastAsia"/>
          <w:color w:val="auto"/>
          <w:u w:val="none"/>
          <w:lang w:val="en-US" w:eastAsia="zh-CN"/>
        </w:rPr>
        <w:t>项目由</w:t>
      </w:r>
      <w:r>
        <w:rPr>
          <w:rFonts w:hint="eastAsia"/>
          <w:color w:val="auto"/>
          <w:u w:val="none"/>
        </w:rPr>
        <w:t>金鸡镇石湾</w:t>
      </w:r>
      <w:r>
        <w:rPr>
          <w:rFonts w:hint="eastAsia"/>
          <w:color w:val="auto"/>
          <w:u w:val="none"/>
          <w:lang w:val="en-US" w:eastAsia="zh-CN"/>
        </w:rPr>
        <w:t>村</w:t>
      </w:r>
      <w:r>
        <w:rPr>
          <w:rFonts w:hint="eastAsia"/>
          <w:color w:val="auto"/>
          <w:u w:val="none"/>
          <w:lang w:eastAsia="zh-CN"/>
        </w:rPr>
        <w:t>、</w:t>
      </w:r>
      <w:r>
        <w:rPr>
          <w:rFonts w:hint="eastAsia"/>
          <w:color w:val="auto"/>
          <w:u w:val="none"/>
        </w:rPr>
        <w:t>五联</w:t>
      </w:r>
      <w:r>
        <w:rPr>
          <w:rFonts w:hint="eastAsia"/>
          <w:color w:val="auto"/>
          <w:u w:val="none"/>
          <w:lang w:val="en-US" w:eastAsia="zh-CN"/>
        </w:rPr>
        <w:t>村</w:t>
      </w:r>
      <w:r>
        <w:rPr>
          <w:rFonts w:hint="eastAsia"/>
          <w:color w:val="auto"/>
          <w:u w:val="none"/>
          <w:lang w:eastAsia="zh-CN"/>
        </w:rPr>
        <w:t>、</w:t>
      </w:r>
      <w:r>
        <w:rPr>
          <w:rFonts w:hint="eastAsia"/>
          <w:color w:val="auto"/>
          <w:u w:val="none"/>
        </w:rPr>
        <w:t>金鸡</w:t>
      </w:r>
      <w:r>
        <w:rPr>
          <w:rFonts w:hint="eastAsia"/>
          <w:color w:val="auto"/>
          <w:u w:val="none"/>
          <w:lang w:val="en-US" w:eastAsia="zh-CN"/>
        </w:rPr>
        <w:t>村</w:t>
      </w:r>
      <w:r>
        <w:rPr>
          <w:rFonts w:hint="eastAsia"/>
          <w:color w:val="auto"/>
          <w:u w:val="none"/>
          <w:lang w:eastAsia="zh-CN"/>
        </w:rPr>
        <w:t>、</w:t>
      </w:r>
      <w:r>
        <w:rPr>
          <w:rFonts w:hint="eastAsia"/>
          <w:color w:val="auto"/>
          <w:u w:val="none"/>
        </w:rPr>
        <w:t>高镇</w:t>
      </w:r>
      <w:r>
        <w:rPr>
          <w:rFonts w:hint="eastAsia"/>
          <w:color w:val="auto"/>
          <w:u w:val="none"/>
          <w:lang w:val="en-US" w:eastAsia="zh-CN"/>
        </w:rPr>
        <w:t>村</w:t>
      </w:r>
      <w:r>
        <w:rPr>
          <w:rFonts w:hint="eastAsia"/>
          <w:color w:val="auto"/>
          <w:u w:val="none"/>
          <w:lang w:eastAsia="zh-CN"/>
        </w:rPr>
        <w:t>、</w:t>
      </w:r>
      <w:r>
        <w:rPr>
          <w:rFonts w:hint="eastAsia"/>
          <w:color w:val="auto"/>
          <w:u w:val="none"/>
        </w:rPr>
        <w:t>石迳</w:t>
      </w:r>
      <w:r>
        <w:rPr>
          <w:rFonts w:hint="eastAsia"/>
          <w:color w:val="auto"/>
          <w:u w:val="none"/>
          <w:lang w:val="en-US" w:eastAsia="zh-CN"/>
        </w:rPr>
        <w:t>村</w:t>
      </w:r>
      <w:r>
        <w:rPr>
          <w:rFonts w:hint="eastAsia"/>
          <w:color w:val="auto"/>
          <w:u w:val="none"/>
        </w:rPr>
        <w:t>5</w:t>
      </w:r>
      <w:r>
        <w:rPr>
          <w:rFonts w:hint="eastAsia"/>
          <w:color w:val="auto"/>
          <w:u w:val="none"/>
          <w:lang w:eastAsia="zh-CN"/>
        </w:rPr>
        <w:t>个</w:t>
      </w:r>
      <w:r>
        <w:rPr>
          <w:rFonts w:hint="eastAsia"/>
          <w:color w:val="auto"/>
          <w:u w:val="none"/>
          <w:lang w:val="en-US" w:eastAsia="zh-CN"/>
        </w:rPr>
        <w:t>行政村</w:t>
      </w:r>
      <w:r>
        <w:rPr>
          <w:rFonts w:hint="eastAsia"/>
          <w:color w:val="auto"/>
          <w:u w:val="none"/>
        </w:rPr>
        <w:t>联合</w:t>
      </w:r>
      <w:r>
        <w:rPr>
          <w:rFonts w:hint="eastAsia"/>
          <w:color w:val="auto"/>
          <w:u w:val="none"/>
          <w:lang w:val="en-US" w:eastAsia="zh-CN"/>
        </w:rPr>
        <w:t>金鸡</w:t>
      </w:r>
      <w:r>
        <w:rPr>
          <w:rFonts w:hint="eastAsia"/>
          <w:color w:val="auto"/>
          <w:u w:val="none"/>
        </w:rPr>
        <w:t>镇政府投资建设，计划建设新建30万羽青年鸡场1个</w:t>
      </w:r>
      <w:r>
        <w:rPr>
          <w:rFonts w:hint="eastAsia"/>
          <w:color w:val="auto"/>
          <w:u w:val="none"/>
          <w:lang w:eastAsia="zh-CN"/>
        </w:rPr>
        <w:t>，</w:t>
      </w:r>
      <w:r>
        <w:rPr>
          <w:rFonts w:hint="eastAsia"/>
          <w:color w:val="auto"/>
          <w:u w:val="none"/>
        </w:rPr>
        <w:t>总投入1000万元，</w:t>
      </w:r>
      <w:r>
        <w:rPr>
          <w:rFonts w:hint="eastAsia"/>
          <w:color w:val="auto"/>
          <w:u w:val="none"/>
          <w:lang w:val="en-US" w:eastAsia="zh-CN"/>
        </w:rPr>
        <w:t>其中2023年第二批中央财政衔接推进乡村振兴补助资金</w:t>
      </w:r>
      <w:r>
        <w:rPr>
          <w:rFonts w:hint="eastAsia"/>
          <w:color w:val="auto"/>
          <w:u w:val="none"/>
        </w:rPr>
        <w:t>150万元。项目占地40亩，建设内容包括青年鸡舍3栋</w:t>
      </w:r>
      <w:r>
        <w:rPr>
          <w:rFonts w:hint="eastAsia"/>
          <w:color w:val="auto"/>
          <w:u w:val="none"/>
          <w:lang w:val="en-US" w:eastAsia="zh-CN"/>
        </w:rPr>
        <w:t>共</w:t>
      </w:r>
      <w:r>
        <w:rPr>
          <w:rFonts w:hint="eastAsia"/>
          <w:color w:val="auto"/>
          <w:u w:val="none"/>
        </w:rPr>
        <w:t>14200㎡及仪器设备</w:t>
      </w:r>
      <w:r>
        <w:rPr>
          <w:rFonts w:hint="eastAsia"/>
          <w:color w:val="auto"/>
          <w:u w:val="none"/>
          <w:lang w:eastAsia="zh-CN"/>
        </w:rPr>
        <w:t>、</w:t>
      </w:r>
      <w:r>
        <w:rPr>
          <w:rFonts w:hint="eastAsia"/>
          <w:color w:val="auto"/>
          <w:u w:val="none"/>
        </w:rPr>
        <w:t>场站管理用房</w:t>
      </w:r>
      <w:r>
        <w:rPr>
          <w:rFonts w:hint="eastAsia"/>
          <w:color w:val="auto"/>
          <w:u w:val="none"/>
          <w:lang w:eastAsia="zh-CN"/>
        </w:rPr>
        <w:t>、</w:t>
      </w:r>
      <w:r>
        <w:rPr>
          <w:rFonts w:hint="eastAsia"/>
          <w:color w:val="auto"/>
          <w:u w:val="none"/>
        </w:rPr>
        <w:t>其他相关配套工程</w:t>
      </w:r>
      <w:r>
        <w:rPr>
          <w:rFonts w:hint="eastAsia"/>
          <w:color w:val="auto"/>
          <w:u w:val="none"/>
          <w:lang w:val="en-US" w:eastAsia="zh-CN"/>
        </w:rPr>
        <w:t>共</w:t>
      </w:r>
      <w:r>
        <w:rPr>
          <w:rFonts w:hint="eastAsia"/>
          <w:color w:val="auto"/>
          <w:u w:val="none"/>
        </w:rPr>
        <w:t>880㎡。</w:t>
      </w:r>
      <w:r>
        <w:rPr>
          <w:rFonts w:hint="eastAsia"/>
          <w:color w:val="auto"/>
          <w:u w:val="none"/>
          <w:lang w:val="en-US" w:eastAsia="zh-CN"/>
        </w:rPr>
        <w:t>项目</w:t>
      </w:r>
      <w:r>
        <w:rPr>
          <w:rFonts w:hint="eastAsia"/>
          <w:color w:val="auto"/>
          <w:u w:val="none"/>
        </w:rPr>
        <w:t>完成后由广东圣迪乐村生态食品有限公司经营使用，</w:t>
      </w:r>
      <w:r>
        <w:rPr>
          <w:rFonts w:hint="eastAsia"/>
          <w:color w:val="auto"/>
          <w:u w:val="none"/>
          <w:lang w:val="en-US" w:eastAsia="zh-CN"/>
        </w:rPr>
        <w:t>经营企业</w:t>
      </w:r>
      <w:r>
        <w:rPr>
          <w:rFonts w:hint="eastAsia"/>
          <w:color w:val="auto"/>
          <w:u w:val="none"/>
        </w:rPr>
        <w:t>按照项目投资额的10%每年进行收益分配</w:t>
      </w:r>
      <w:r>
        <w:rPr>
          <w:rFonts w:hint="eastAsia"/>
          <w:color w:val="auto"/>
          <w:u w:val="none"/>
          <w:lang w:eastAsia="zh-CN"/>
        </w:rPr>
        <w:t>。</w:t>
      </w:r>
      <w:r>
        <w:rPr>
          <w:rFonts w:hint="eastAsia"/>
          <w:color w:val="auto"/>
          <w:u w:val="none"/>
          <w:lang w:val="en-US" w:eastAsia="zh-CN"/>
        </w:rPr>
        <w:t>项目建成后，</w:t>
      </w:r>
      <w:r>
        <w:rPr>
          <w:rFonts w:hint="eastAsia"/>
          <w:color w:val="auto"/>
          <w:u w:val="none"/>
        </w:rPr>
        <w:t>预计每年为村集体增收至少15万元，</w:t>
      </w:r>
      <w:r>
        <w:rPr>
          <w:rFonts w:hint="eastAsia"/>
          <w:color w:val="auto"/>
          <w:u w:val="none"/>
          <w:lang w:val="en-US" w:eastAsia="zh-CN"/>
        </w:rPr>
        <w:t>即5个行政村每年分红至少3万元</w:t>
      </w:r>
      <w:r>
        <w:rPr>
          <w:rFonts w:hint="eastAsia"/>
          <w:color w:val="auto"/>
          <w:u w:val="none"/>
        </w:rPr>
        <w:t>。</w:t>
      </w:r>
    </w:p>
    <w:p>
      <w:pPr>
        <w:pStyle w:val="3"/>
        <w:bidi w:val="0"/>
        <w:rPr>
          <w:rFonts w:hint="eastAsia"/>
          <w:color w:val="auto"/>
          <w:u w:val="none"/>
        </w:rPr>
      </w:pPr>
      <w:r>
        <w:rPr>
          <w:rFonts w:hint="eastAsia"/>
          <w:color w:val="auto"/>
          <w:u w:val="none"/>
        </w:rPr>
        <w:t>三、推进步骤</w:t>
      </w:r>
    </w:p>
    <w:p>
      <w:pPr>
        <w:ind w:firstLine="632" w:firstLineChars="200"/>
        <w:rPr>
          <w:rFonts w:hint="eastAsia" w:ascii="楷体" w:hAnsi="楷体" w:eastAsia="楷体" w:cs="楷体"/>
          <w:color w:val="auto"/>
          <w:u w:val="none"/>
        </w:rPr>
      </w:pPr>
      <w:r>
        <w:rPr>
          <w:rFonts w:hint="eastAsia" w:ascii="楷体" w:hAnsi="楷体" w:eastAsia="楷体" w:cs="楷体"/>
          <w:color w:val="auto"/>
          <w:u w:val="none"/>
        </w:rPr>
        <w:t>（一）动员部署阶段（2023年6月—2023年9月）</w:t>
      </w:r>
    </w:p>
    <w:p>
      <w:pPr>
        <w:ind w:firstLine="632" w:firstLineChars="200"/>
        <w:rPr>
          <w:rFonts w:hint="eastAsia"/>
          <w:color w:val="auto"/>
          <w:u w:val="none"/>
        </w:rPr>
      </w:pPr>
      <w:r>
        <w:rPr>
          <w:rFonts w:hint="eastAsia"/>
          <w:color w:val="auto"/>
          <w:u w:val="none"/>
        </w:rPr>
        <w:t>按照上级要求</w:t>
      </w:r>
      <w:r>
        <w:rPr>
          <w:rFonts w:hint="eastAsia"/>
          <w:color w:val="auto"/>
          <w:u w:val="none"/>
          <w:lang w:eastAsia="zh-CN"/>
        </w:rPr>
        <w:t>，</w:t>
      </w:r>
      <w:r>
        <w:rPr>
          <w:rFonts w:hint="eastAsia"/>
          <w:color w:val="auto"/>
          <w:u w:val="none"/>
        </w:rPr>
        <w:t>启动扶持发展新型农村集体经济项目前期工作，围绕工作任务，积极组织镇村申报，再结合镇村经济基础、区位优势、资源条件等实际，制定具体实施方案。</w:t>
      </w:r>
    </w:p>
    <w:p>
      <w:pPr>
        <w:ind w:firstLine="632" w:firstLineChars="200"/>
        <w:rPr>
          <w:rFonts w:hint="eastAsia" w:ascii="楷体" w:hAnsi="楷体" w:eastAsia="楷体" w:cs="楷体"/>
          <w:color w:val="auto"/>
          <w:u w:val="none"/>
        </w:rPr>
      </w:pPr>
      <w:r>
        <w:rPr>
          <w:rFonts w:hint="eastAsia" w:ascii="楷体" w:hAnsi="楷体" w:eastAsia="楷体" w:cs="楷体"/>
          <w:color w:val="auto"/>
          <w:u w:val="none"/>
        </w:rPr>
        <w:t>（二）组织实施阶段（2023年10月—20</w:t>
      </w:r>
      <w:r>
        <w:rPr>
          <w:rFonts w:hint="eastAsia" w:ascii="楷体" w:hAnsi="楷体" w:eastAsia="楷体" w:cs="楷体"/>
          <w:color w:val="auto"/>
          <w:u w:val="none"/>
          <w:lang w:val="en-US" w:eastAsia="zh-CN"/>
        </w:rPr>
        <w:t>24</w:t>
      </w:r>
      <w:r>
        <w:rPr>
          <w:rFonts w:hint="eastAsia" w:ascii="楷体" w:hAnsi="楷体" w:eastAsia="楷体" w:cs="楷体"/>
          <w:color w:val="auto"/>
          <w:u w:val="none"/>
        </w:rPr>
        <w:t>年12月）</w:t>
      </w:r>
    </w:p>
    <w:p>
      <w:pPr>
        <w:ind w:firstLine="632" w:firstLineChars="200"/>
        <w:rPr>
          <w:rFonts w:hint="eastAsia"/>
          <w:color w:val="auto"/>
          <w:u w:val="none"/>
        </w:rPr>
      </w:pPr>
      <w:r>
        <w:rPr>
          <w:rFonts w:hint="eastAsia"/>
          <w:color w:val="auto"/>
          <w:u w:val="none"/>
        </w:rPr>
        <w:t>要求参与项目镇、村严格按照实施方案，认真组织实施，落实相关工作任务。同时，建立工作台账，及时补充完善工作措施，确保发展新型农村集体经济工作顺利进行。</w:t>
      </w:r>
    </w:p>
    <w:p>
      <w:pPr>
        <w:ind w:firstLine="632" w:firstLineChars="200"/>
        <w:rPr>
          <w:rFonts w:hint="eastAsia" w:ascii="楷体" w:hAnsi="楷体" w:eastAsia="楷体" w:cs="楷体"/>
          <w:color w:val="auto"/>
          <w:u w:val="none"/>
        </w:rPr>
      </w:pPr>
      <w:r>
        <w:rPr>
          <w:rFonts w:hint="eastAsia" w:ascii="楷体" w:hAnsi="楷体" w:eastAsia="楷体" w:cs="楷体"/>
          <w:color w:val="auto"/>
          <w:u w:val="none"/>
        </w:rPr>
        <w:t>（三）项目总结阶段（202</w:t>
      </w:r>
      <w:r>
        <w:rPr>
          <w:rFonts w:hint="eastAsia" w:ascii="楷体" w:hAnsi="楷体" w:eastAsia="楷体" w:cs="楷体"/>
          <w:color w:val="auto"/>
          <w:u w:val="none"/>
          <w:lang w:val="en-US" w:eastAsia="zh-CN"/>
        </w:rPr>
        <w:t>4</w:t>
      </w:r>
      <w:r>
        <w:rPr>
          <w:rFonts w:hint="eastAsia" w:ascii="楷体" w:hAnsi="楷体" w:eastAsia="楷体" w:cs="楷体"/>
          <w:color w:val="auto"/>
          <w:u w:val="none"/>
        </w:rPr>
        <w:t>年12月）</w:t>
      </w:r>
    </w:p>
    <w:p>
      <w:pPr>
        <w:ind w:firstLine="632" w:firstLineChars="200"/>
        <w:rPr>
          <w:rFonts w:hint="eastAsia"/>
          <w:color w:val="auto"/>
          <w:u w:val="none"/>
        </w:rPr>
      </w:pPr>
      <w:r>
        <w:rPr>
          <w:rFonts w:hint="eastAsia"/>
          <w:color w:val="auto"/>
          <w:u w:val="none"/>
        </w:rPr>
        <w:t>全面总结发展新型农村集体经济工作经验，由市级派出检查组对扶持项目进行阶段性检查，并做好迎接上级考核工作。</w:t>
      </w:r>
    </w:p>
    <w:p>
      <w:pPr>
        <w:pStyle w:val="3"/>
        <w:bidi w:val="0"/>
        <w:rPr>
          <w:rFonts w:hint="eastAsia"/>
          <w:color w:val="auto"/>
          <w:u w:val="none"/>
        </w:rPr>
      </w:pPr>
      <w:r>
        <w:rPr>
          <w:rFonts w:hint="eastAsia"/>
          <w:color w:val="auto"/>
          <w:u w:val="none"/>
        </w:rPr>
        <w:t>四、保障措施</w:t>
      </w:r>
    </w:p>
    <w:p>
      <w:pPr>
        <w:ind w:firstLine="632" w:firstLineChars="200"/>
        <w:rPr>
          <w:rFonts w:hint="eastAsia"/>
          <w:color w:val="auto"/>
          <w:u w:val="none"/>
        </w:rPr>
      </w:pPr>
      <w:r>
        <w:rPr>
          <w:rFonts w:hint="eastAsia" w:ascii="楷体" w:hAnsi="楷体" w:eastAsia="楷体" w:cs="楷体"/>
          <w:color w:val="auto"/>
          <w:u w:val="none"/>
        </w:rPr>
        <w:t>（一）健全协作机制。</w:t>
      </w:r>
      <w:r>
        <w:rPr>
          <w:rFonts w:hint="eastAsia"/>
          <w:color w:val="auto"/>
          <w:u w:val="none"/>
        </w:rPr>
        <w:t>把扶持发展新型农村集体经济作为全面推进乡村振兴的重点工作，建立党委统一领导，组织、财政、农业农村部门统筹推进，乡镇主抓，村具体落实的责任机制。组织部门强化党建引领、组织推动，做好统筹协调、调研督导，加强对村党组织建设、人才培训、政策宣传等方面的指导。选优配强村党组织带头人，按照《关于向重点村持续选派驻村第一书记的通知》（粤组通〔2021〕21号）要求，向扶持村选派第一书记，提升村干部发展新型集体经济的能力。</w:t>
      </w:r>
      <w:r>
        <w:rPr>
          <w:rFonts w:hint="eastAsia"/>
          <w:color w:val="auto"/>
          <w:u w:val="none"/>
          <w:lang w:val="en-US" w:eastAsia="zh-CN"/>
        </w:rPr>
        <w:t>市财政局</w:t>
      </w:r>
      <w:r>
        <w:rPr>
          <w:rFonts w:hint="eastAsia"/>
          <w:color w:val="auto"/>
          <w:u w:val="none"/>
        </w:rPr>
        <w:t>会同</w:t>
      </w:r>
      <w:r>
        <w:rPr>
          <w:rFonts w:hint="eastAsia"/>
          <w:color w:val="auto"/>
          <w:u w:val="none"/>
          <w:lang w:val="en-US" w:eastAsia="zh-CN"/>
        </w:rPr>
        <w:t>市</w:t>
      </w:r>
      <w:r>
        <w:rPr>
          <w:rFonts w:hint="eastAsia"/>
          <w:color w:val="auto"/>
          <w:u w:val="none"/>
        </w:rPr>
        <w:t>农业农村</w:t>
      </w:r>
      <w:r>
        <w:rPr>
          <w:rFonts w:hint="eastAsia"/>
          <w:color w:val="auto"/>
          <w:u w:val="none"/>
          <w:lang w:val="en-US" w:eastAsia="zh-CN"/>
        </w:rPr>
        <w:t>局</w:t>
      </w:r>
      <w:r>
        <w:rPr>
          <w:rFonts w:hint="eastAsia"/>
          <w:color w:val="auto"/>
          <w:u w:val="none"/>
        </w:rPr>
        <w:t>落实衔接资金投入，强化资金监督管理。农业农村部门要加强实施组织、日常调度、资金监管和绩效管理等工作。</w:t>
      </w:r>
    </w:p>
    <w:p>
      <w:pPr>
        <w:ind w:firstLine="632" w:firstLineChars="200"/>
        <w:rPr>
          <w:rFonts w:hint="eastAsia"/>
          <w:color w:val="auto"/>
          <w:u w:val="none"/>
        </w:rPr>
      </w:pPr>
      <w:r>
        <w:rPr>
          <w:rFonts w:hint="eastAsia" w:ascii="楷体" w:hAnsi="楷体" w:eastAsia="楷体" w:cs="楷体"/>
          <w:color w:val="auto"/>
          <w:u w:val="none"/>
        </w:rPr>
        <w:t>（二）压实工作责任。</w:t>
      </w:r>
      <w:r>
        <w:rPr>
          <w:rFonts w:hint="eastAsia"/>
          <w:color w:val="auto"/>
          <w:u w:val="none"/>
        </w:rPr>
        <w:t>镇党委</w:t>
      </w:r>
      <w:r>
        <w:rPr>
          <w:rFonts w:hint="eastAsia"/>
          <w:color w:val="auto"/>
          <w:u w:val="none"/>
          <w:lang w:eastAsia="zh-CN"/>
        </w:rPr>
        <w:t>、</w:t>
      </w:r>
      <w:r>
        <w:rPr>
          <w:rFonts w:hint="eastAsia"/>
          <w:color w:val="auto"/>
          <w:u w:val="none"/>
        </w:rPr>
        <w:t>政府“一把手”要亲自抓，做好组织实施，严格把关，全程跟踪，会同有关部门合力推动工作落实。村党组织注重提名推荐政治过硬、德才兼备、经营管理能力突出人员充实到村集体经济组织，打造一支懂管理、会经营、讲奉献的村集体经济组织负责人团队。</w:t>
      </w:r>
    </w:p>
    <w:p>
      <w:pPr>
        <w:ind w:firstLine="632" w:firstLineChars="200"/>
        <w:rPr>
          <w:rFonts w:hint="eastAsia"/>
          <w:color w:val="auto"/>
          <w:u w:val="none"/>
        </w:rPr>
      </w:pPr>
      <w:r>
        <w:rPr>
          <w:rFonts w:hint="eastAsia" w:ascii="楷体" w:hAnsi="楷体" w:eastAsia="楷体" w:cs="楷体"/>
          <w:color w:val="auto"/>
          <w:u w:val="none"/>
        </w:rPr>
        <w:t>（三）保障资金安全。</w:t>
      </w:r>
      <w:r>
        <w:rPr>
          <w:rFonts w:hint="eastAsia"/>
          <w:color w:val="auto"/>
          <w:u w:val="none"/>
        </w:rPr>
        <w:t>项目资金下达至对应镇，有关镇要按项目管理及财务管理有关规定及时拨付资金，并加强对已通过验收项目的后期长效管理和运维工作，指导推动新型农村集体经济稳步增长。实施前，项目所属镇要对投入项目进行风险评估，市有关部门要与项目所属镇签订项目责任书，项目所属镇与项目村、项目承担企业签订三方责任书，同时，利用协议公证、资产保全担保等方式确保投入的项目资金安全使用。项目实施过程中，项目所属镇要严格监控项目实施过程中各级财政资金安全使用情况。此外，项目所属镇要加强对扶持村和项目企业的督促和监管，定期将项目实施情况和绩效情况报送市农业农村局，市农业农村局对项目进行检查。</w:t>
      </w:r>
    </w:p>
    <w:p>
      <w:pPr>
        <w:ind w:firstLine="632" w:firstLineChars="200"/>
        <w:rPr>
          <w:rFonts w:hint="eastAsia"/>
          <w:color w:val="auto"/>
          <w:u w:val="none"/>
        </w:rPr>
      </w:pPr>
      <w:r>
        <w:rPr>
          <w:rFonts w:hint="eastAsia" w:ascii="楷体" w:hAnsi="楷体" w:eastAsia="楷体" w:cs="楷体"/>
          <w:color w:val="auto"/>
          <w:u w:val="none"/>
        </w:rPr>
        <w:t>（四）加快实施进度。</w:t>
      </w:r>
      <w:r>
        <w:rPr>
          <w:rFonts w:hint="eastAsia"/>
          <w:color w:val="auto"/>
          <w:u w:val="none"/>
        </w:rPr>
        <w:t>积极加强沟通和协调配合，协同加快推进项目实施及资金拨付使用进度。及时掌握试点项目实施动态，及时纠正资金使用、工作开展中的偏差，有效化解矛盾和重难点问题，遇有重大问题，及时报告。同时，做好省农村集体“三资”管理服务平台的数据填报工作，确保数据的真实性、科学性和时效性。</w:t>
      </w:r>
    </w:p>
    <w:p>
      <w:pPr>
        <w:ind w:firstLine="632" w:firstLineChars="200"/>
        <w:rPr>
          <w:rFonts w:hint="eastAsia"/>
          <w:color w:val="auto"/>
          <w:u w:val="none"/>
        </w:rPr>
      </w:pPr>
      <w:r>
        <w:rPr>
          <w:rFonts w:hint="eastAsia" w:ascii="楷体" w:hAnsi="楷体" w:eastAsia="楷体" w:cs="楷体"/>
          <w:color w:val="auto"/>
          <w:u w:val="none"/>
        </w:rPr>
        <w:t>（五）强化监督管理。</w:t>
      </w:r>
      <w:r>
        <w:rPr>
          <w:rFonts w:hint="eastAsia"/>
          <w:color w:val="auto"/>
          <w:u w:val="none"/>
        </w:rPr>
        <w:t>各有关镇要制定实施方案，明确资金使用方向，严格资金安排使用、审核审批、验收发放，完善资产登记、产权归属、运营管护、收益使用分配及资产处置等机制。市级部门要采取有效手段，实时掌握工作动态，高效有序推进工作，防止资金闲置、损失、挤占挪用、虚报冒领等问题，对资金使用过程中发现的问题要及时纠正，项目收益资金必须用于村集体经济发展，不得用于其他用途。</w:t>
      </w:r>
    </w:p>
    <w:p>
      <w:pPr>
        <w:ind w:firstLine="632" w:firstLineChars="200"/>
        <w:rPr>
          <w:rFonts w:hint="eastAsia"/>
          <w:color w:val="auto"/>
          <w:u w:val="none"/>
        </w:rPr>
      </w:pPr>
      <w:r>
        <w:rPr>
          <w:rFonts w:hint="eastAsia" w:ascii="楷体" w:hAnsi="楷体" w:eastAsia="楷体" w:cs="楷体"/>
          <w:color w:val="auto"/>
          <w:u w:val="none"/>
        </w:rPr>
        <w:t>（六）加强体系建设。</w:t>
      </w:r>
      <w:r>
        <w:rPr>
          <w:rFonts w:hint="eastAsia"/>
          <w:color w:val="auto"/>
          <w:u w:val="none"/>
        </w:rPr>
        <w:t>把扶持发展新型农村集体经济工作作为贯彻落实乡村振兴</w:t>
      </w:r>
      <w:r>
        <w:rPr>
          <w:rFonts w:hint="eastAsia"/>
          <w:color w:val="auto"/>
          <w:u w:val="none"/>
          <w:lang w:val="en-US" w:eastAsia="zh-CN"/>
        </w:rPr>
        <w:t>战略</w:t>
      </w:r>
      <w:r>
        <w:rPr>
          <w:rFonts w:hint="eastAsia"/>
          <w:color w:val="auto"/>
          <w:u w:val="none"/>
        </w:rPr>
        <w:t>、推动农村经济社会发展、加强农村基层党组织建设的重要抓手，通过层层动员，引导各级党员干部充分认识发展新型农村集体经济的重要性、紧迫性，坚定发展信心。</w:t>
      </w:r>
      <w:r>
        <w:rPr>
          <w:rFonts w:hint="eastAsia"/>
          <w:color w:val="auto"/>
          <w:u w:val="none"/>
          <w:lang w:val="en-US" w:eastAsia="zh-CN"/>
        </w:rPr>
        <w:t>行政村</w:t>
      </w:r>
      <w:r>
        <w:rPr>
          <w:rFonts w:hint="eastAsia"/>
          <w:color w:val="auto"/>
          <w:u w:val="none"/>
        </w:rPr>
        <w:t>要认真贯彻实施方案，及时总结扶持发展新型农村集体经济的经验做法，扩大工作影响力，形成示范带动的良好局面。进一步健全党组织领导的自治、法治、德治相结合的乡村治理体系，强化</w:t>
      </w:r>
      <w:r>
        <w:rPr>
          <w:rFonts w:hint="eastAsia"/>
          <w:color w:val="auto"/>
          <w:u w:val="none"/>
          <w:lang w:val="en-US" w:eastAsia="zh-CN"/>
        </w:rPr>
        <w:t>市镇村</w:t>
      </w:r>
      <w:r>
        <w:rPr>
          <w:rFonts w:hint="eastAsia"/>
          <w:color w:val="auto"/>
          <w:u w:val="none"/>
        </w:rPr>
        <w:t>三级治理体系功能，积极推广运用积分制，做好“粤治美”小程序的推广使用，针对性解决乡村治理中的重点难点问题，加强和完善乡村治理，推动党组织领导的农村基层组织建设明显加强，村民自治实践进一步深化。</w:t>
      </w:r>
    </w:p>
    <w:p>
      <w:pPr>
        <w:rPr>
          <w:rFonts w:hint="eastAsia"/>
          <w:u w:val="none"/>
        </w:rPr>
      </w:pPr>
      <w:bookmarkStart w:id="0" w:name="_GoBack"/>
      <w:bookmarkEnd w:id="0"/>
    </w:p>
    <w:p>
      <w:pPr>
        <w:rPr>
          <w:u w:val="none"/>
        </w:rPr>
      </w:pPr>
    </w:p>
    <w:p>
      <w:pPr>
        <w:rPr>
          <w:u w:val="none"/>
        </w:rPr>
      </w:pPr>
    </w:p>
    <w:p>
      <w:pPr>
        <w:rPr>
          <w:u w:val="none"/>
        </w:rPr>
      </w:pPr>
    </w:p>
    <w:p>
      <w:pPr>
        <w:rPr>
          <w:u w:val="none"/>
        </w:rPr>
      </w:pPr>
    </w:p>
    <w:p>
      <w:pPr>
        <w:rPr>
          <w:u w:val="none"/>
        </w:rPr>
      </w:pPr>
    </w:p>
    <w:p>
      <w:pPr>
        <w:rPr>
          <w:u w:val="none"/>
        </w:rPr>
      </w:pPr>
    </w:p>
    <w:p>
      <w:pPr>
        <w:rPr>
          <w:u w:val="none"/>
        </w:rPr>
      </w:pPr>
    </w:p>
    <w:p>
      <w:pPr>
        <w:rPr>
          <w:u w:val="none"/>
        </w:rPr>
      </w:pPr>
    </w:p>
    <w:p>
      <w:pPr>
        <w:rPr>
          <w:u w:val="none"/>
        </w:rPr>
      </w:pPr>
    </w:p>
    <w:p>
      <w:pPr>
        <w:rPr>
          <w:rFonts w:hint="default"/>
          <w:u w:val="none"/>
          <w:lang w:val="en-US" w:eastAsia="zh-CN"/>
        </w:rPr>
      </w:pPr>
    </w:p>
    <w:sectPr>
      <w:footerReference r:id="rId3" w:type="default"/>
      <w:pgSz w:w="11906" w:h="16838"/>
      <w:pgMar w:top="2098" w:right="1474" w:bottom="1984" w:left="1587" w:header="850" w:footer="992" w:gutter="0"/>
      <w:pgNumType w:fmt="decimal" w:start="3"/>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1NzRjOTI1NmY5N2YyMGUzYzA2M2E2NjIyYzRiOGQifQ=="/>
  </w:docVars>
  <w:rsids>
    <w:rsidRoot w:val="25BB7627"/>
    <w:rsid w:val="01CC5EE4"/>
    <w:rsid w:val="01FA7297"/>
    <w:rsid w:val="05121E5F"/>
    <w:rsid w:val="05290F57"/>
    <w:rsid w:val="057C0EA0"/>
    <w:rsid w:val="058A11CC"/>
    <w:rsid w:val="0693723C"/>
    <w:rsid w:val="075C5614"/>
    <w:rsid w:val="08204893"/>
    <w:rsid w:val="08423FF9"/>
    <w:rsid w:val="0FAB692E"/>
    <w:rsid w:val="0FCD5301"/>
    <w:rsid w:val="114426D7"/>
    <w:rsid w:val="140212F1"/>
    <w:rsid w:val="179B3F36"/>
    <w:rsid w:val="18297A22"/>
    <w:rsid w:val="18B2778A"/>
    <w:rsid w:val="197F2A83"/>
    <w:rsid w:val="19DA1FD0"/>
    <w:rsid w:val="1A427CE5"/>
    <w:rsid w:val="1DA67191"/>
    <w:rsid w:val="1E022D68"/>
    <w:rsid w:val="1E2C7696"/>
    <w:rsid w:val="22EF47D8"/>
    <w:rsid w:val="25BB7627"/>
    <w:rsid w:val="278D013A"/>
    <w:rsid w:val="280F5C1D"/>
    <w:rsid w:val="2818512F"/>
    <w:rsid w:val="286F69D2"/>
    <w:rsid w:val="2C4D5FD2"/>
    <w:rsid w:val="2D60735C"/>
    <w:rsid w:val="2D8172D3"/>
    <w:rsid w:val="2E161464"/>
    <w:rsid w:val="2F8368EF"/>
    <w:rsid w:val="30D2231F"/>
    <w:rsid w:val="339A174F"/>
    <w:rsid w:val="35BA7826"/>
    <w:rsid w:val="36625EF3"/>
    <w:rsid w:val="38C32119"/>
    <w:rsid w:val="391D07F7"/>
    <w:rsid w:val="3A102E54"/>
    <w:rsid w:val="417D0085"/>
    <w:rsid w:val="41A73586"/>
    <w:rsid w:val="43356552"/>
    <w:rsid w:val="45753309"/>
    <w:rsid w:val="466E61EE"/>
    <w:rsid w:val="468E063F"/>
    <w:rsid w:val="478D4D9A"/>
    <w:rsid w:val="47C85DD2"/>
    <w:rsid w:val="494E7F14"/>
    <w:rsid w:val="49BA799D"/>
    <w:rsid w:val="4A1D586A"/>
    <w:rsid w:val="4ABB577A"/>
    <w:rsid w:val="4D333CEE"/>
    <w:rsid w:val="4ED67027"/>
    <w:rsid w:val="4FB737AB"/>
    <w:rsid w:val="509F6401"/>
    <w:rsid w:val="51F15F26"/>
    <w:rsid w:val="52A336C4"/>
    <w:rsid w:val="52C8312A"/>
    <w:rsid w:val="54C97CAA"/>
    <w:rsid w:val="5572737D"/>
    <w:rsid w:val="566E5D97"/>
    <w:rsid w:val="57750C84"/>
    <w:rsid w:val="58285DC9"/>
    <w:rsid w:val="59116657"/>
    <w:rsid w:val="5B6F6839"/>
    <w:rsid w:val="5F534DE1"/>
    <w:rsid w:val="5F667F53"/>
    <w:rsid w:val="624C5522"/>
    <w:rsid w:val="642B3519"/>
    <w:rsid w:val="64B74DAD"/>
    <w:rsid w:val="6F154344"/>
    <w:rsid w:val="713617A5"/>
    <w:rsid w:val="723B526F"/>
    <w:rsid w:val="72546BD7"/>
    <w:rsid w:val="744A3547"/>
    <w:rsid w:val="74980757"/>
    <w:rsid w:val="766E14CC"/>
    <w:rsid w:val="76911902"/>
    <w:rsid w:val="77B238DE"/>
    <w:rsid w:val="785C7CED"/>
    <w:rsid w:val="79E81839"/>
    <w:rsid w:val="7AB160CE"/>
    <w:rsid w:val="7CA11E8A"/>
    <w:rsid w:val="7E5E5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Times New Roman" w:hAnsi="Times New Roman" w:eastAsia="仿宋" w:cstheme="minorBidi"/>
      <w:kern w:val="0"/>
      <w:sz w:val="32"/>
      <w:szCs w:val="32"/>
      <w:lang w:val="en-US" w:eastAsia="zh-CN" w:bidi="ar-SA"/>
    </w:rPr>
  </w:style>
  <w:style w:type="paragraph" w:styleId="2">
    <w:name w:val="heading 1"/>
    <w:next w:val="1"/>
    <w:qFormat/>
    <w:uiPriority w:val="0"/>
    <w:pPr>
      <w:keepNext w:val="0"/>
      <w:keepLines w:val="0"/>
      <w:widowControl w:val="0"/>
      <w:spacing w:beforeLines="0" w:beforeAutospacing="0" w:afterLines="0" w:afterAutospacing="0" w:line="560" w:lineRule="exact"/>
      <w:jc w:val="center"/>
      <w:outlineLvl w:val="0"/>
    </w:pPr>
    <w:rPr>
      <w:rFonts w:ascii="方正小标宋简体" w:hAnsi="方正小标宋简体" w:eastAsia="方正小标宋简体" w:cstheme="minorBidi"/>
      <w:kern w:val="0"/>
      <w:sz w:val="44"/>
    </w:rPr>
  </w:style>
  <w:style w:type="paragraph" w:styleId="3">
    <w:name w:val="heading 2"/>
    <w:next w:val="1"/>
    <w:link w:val="8"/>
    <w:unhideWhenUsed/>
    <w:qFormat/>
    <w:uiPriority w:val="0"/>
    <w:pPr>
      <w:keepNext w:val="0"/>
      <w:keepLines w:val="0"/>
      <w:spacing w:beforeLines="0" w:beforeAutospacing="0" w:afterLines="0" w:afterAutospacing="0" w:line="240" w:lineRule="auto"/>
      <w:ind w:left="0" w:leftChars="0" w:firstLine="872" w:firstLineChars="200"/>
      <w:outlineLvl w:val="1"/>
    </w:pPr>
    <w:rPr>
      <w:rFonts w:ascii="Arial" w:hAnsi="Arial" w:eastAsia="黑体" w:cstheme="minorBidi"/>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标题 2 Char"/>
    <w:link w:val="3"/>
    <w:qFormat/>
    <w:uiPriority w:val="0"/>
    <w:rPr>
      <w:rFonts w:ascii="Arial" w:hAnsi="Arial" w:eastAsia="黑体" w:cstheme="minorBidi"/>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江门市市农业农村局</Company>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2023-10-19T09:17:00Z</dcterms:created>
  <dc:creator>邱晨阳</dc:creator>
  <cp:lastModifiedBy>嘿 喵大人</cp:lastModifiedBy>
  <cp:lastPrinted>2023-10-27T02:43:00Z</cp:lastPrinted>
  <dcterms:modified xsi:type="dcterms:W3CDTF">2023-12-26T01:52:18Z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763C9EA0058A447CB63BE2F60D495433_13</vt:lpwstr>
  </property>
</Properties>
</file>